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F841" w14:textId="77777777" w:rsidR="00793EBC" w:rsidRDefault="00793EBC" w:rsidP="0022453B">
      <w:pPr>
        <w:spacing w:before="100" w:beforeAutospacing="1" w:after="100" w:afterAutospacing="1" w:line="240" w:lineRule="auto"/>
        <w:outlineLvl w:val="0"/>
        <w:rPr>
          <w:rFonts w:ascii="Times New Roman" w:eastAsia="Times New Roman" w:hAnsi="Times New Roman" w:cs="Times New Roman"/>
          <w:b/>
          <w:bCs/>
          <w:color w:val="0070C0"/>
          <w:kern w:val="36"/>
          <w:sz w:val="48"/>
          <w:szCs w:val="48"/>
          <w14:ligatures w14:val="none"/>
        </w:rPr>
      </w:pPr>
      <w:r>
        <w:rPr>
          <w:rFonts w:ascii="Times New Roman" w:eastAsia="Times New Roman" w:hAnsi="Times New Roman" w:cs="Times New Roman"/>
          <w:b/>
          <w:bCs/>
          <w:noProof/>
          <w:color w:val="0070C0"/>
          <w:kern w:val="36"/>
          <w:sz w:val="48"/>
          <w:szCs w:val="48"/>
        </w:rPr>
        <w:drawing>
          <wp:inline distT="0" distB="0" distL="0" distR="0" wp14:anchorId="4038088A" wp14:editId="5B4EE207">
            <wp:extent cx="5943600" cy="1857375"/>
            <wp:effectExtent l="0" t="0" r="0" b="0"/>
            <wp:docPr id="2084801978" name="Picture 1" descr="A green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01978" name="Picture 1" descr="A green and blu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inline>
        </w:drawing>
      </w:r>
    </w:p>
    <w:p w14:paraId="1C3BEC8C" w14:textId="571C7951" w:rsidR="0022453B" w:rsidRPr="00AF53EA" w:rsidRDefault="0022453B" w:rsidP="0022453B">
      <w:pPr>
        <w:spacing w:before="100" w:beforeAutospacing="1" w:after="100" w:afterAutospacing="1" w:line="240" w:lineRule="auto"/>
        <w:outlineLvl w:val="0"/>
        <w:rPr>
          <w:rFonts w:ascii="Times New Roman" w:eastAsia="Times New Roman" w:hAnsi="Times New Roman" w:cs="Times New Roman"/>
          <w:b/>
          <w:bCs/>
          <w:color w:val="215E99" w:themeColor="text2" w:themeTint="BF"/>
          <w:kern w:val="36"/>
          <w:sz w:val="48"/>
          <w:szCs w:val="48"/>
          <w14:ligatures w14:val="none"/>
        </w:rPr>
      </w:pPr>
      <w:r w:rsidRPr="00AF53EA">
        <w:rPr>
          <w:rFonts w:ascii="Times New Roman" w:eastAsia="Times New Roman" w:hAnsi="Times New Roman" w:cs="Times New Roman"/>
          <w:b/>
          <w:bCs/>
          <w:color w:val="215E99" w:themeColor="text2" w:themeTint="BF"/>
          <w:kern w:val="36"/>
          <w:sz w:val="48"/>
          <w:szCs w:val="48"/>
          <w14:ligatures w14:val="none"/>
        </w:rPr>
        <w:t xml:space="preserve">Wednesday Breakout - </w:t>
      </w:r>
      <w:proofErr w:type="spellStart"/>
      <w:r w:rsidRPr="00AF53EA">
        <w:rPr>
          <w:rFonts w:ascii="Times New Roman" w:eastAsia="Times New Roman" w:hAnsi="Times New Roman" w:cs="Times New Roman"/>
          <w:b/>
          <w:bCs/>
          <w:color w:val="215E99" w:themeColor="text2" w:themeTint="BF"/>
          <w:kern w:val="36"/>
          <w:sz w:val="48"/>
          <w:szCs w:val="48"/>
          <w14:ligatures w14:val="none"/>
        </w:rPr>
        <w:t>Urobiome</w:t>
      </w:r>
      <w:proofErr w:type="spellEnd"/>
      <w:r w:rsidRPr="00AF53EA">
        <w:rPr>
          <w:rFonts w:ascii="Times New Roman" w:eastAsia="Times New Roman" w:hAnsi="Times New Roman" w:cs="Times New Roman"/>
          <w:b/>
          <w:bCs/>
          <w:color w:val="215E99" w:themeColor="text2" w:themeTint="BF"/>
          <w:kern w:val="36"/>
          <w:sz w:val="48"/>
          <w:szCs w:val="48"/>
          <w14:ligatures w14:val="none"/>
        </w:rPr>
        <w:t xml:space="preserve"> RIG</w:t>
      </w:r>
    </w:p>
    <w:p w14:paraId="4F68EEB9" w14:textId="67F0D611" w:rsidR="0022453B" w:rsidRPr="0022453B" w:rsidRDefault="0022453B" w:rsidP="0022453B">
      <w:p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 xml:space="preserve">The meeting discussed the organizing team's efforts to address research barriers in the urinary microbiome field. Key issues identified included the need for better animal models and clinical acceptance of the urinary microbiome. The team proposed writing reviews on animal models and organoid systems, and a project comparing </w:t>
      </w:r>
      <w:proofErr w:type="spellStart"/>
      <w:r w:rsidRPr="0022453B">
        <w:rPr>
          <w:rFonts w:ascii="Times New Roman" w:eastAsia="Times New Roman" w:hAnsi="Times New Roman" w:cs="Times New Roman"/>
          <w:color w:val="000000"/>
          <w:kern w:val="0"/>
          <w14:ligatures w14:val="none"/>
        </w:rPr>
        <w:t>urobiomes</w:t>
      </w:r>
      <w:proofErr w:type="spellEnd"/>
      <w:r w:rsidRPr="0022453B">
        <w:rPr>
          <w:rFonts w:ascii="Times New Roman" w:eastAsia="Times New Roman" w:hAnsi="Times New Roman" w:cs="Times New Roman"/>
          <w:color w:val="000000"/>
          <w:kern w:val="0"/>
          <w14:ligatures w14:val="none"/>
        </w:rPr>
        <w:t xml:space="preserve"> across different animal models. They also emphasized the importance of educating clinical microbiologists and developing reliable biomarkers for UTIs. The discussion highlighted the challenges in integrating new diagnostics into clinical practice and the need for better patient education and diagnostic tools.</w:t>
      </w:r>
    </w:p>
    <w:p w14:paraId="079AFDD0" w14:textId="77777777" w:rsidR="0022453B" w:rsidRPr="00F82E06" w:rsidRDefault="0022453B" w:rsidP="0022453B">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14:ligatures w14:val="none"/>
        </w:rPr>
      </w:pPr>
      <w:r w:rsidRPr="00F82E06">
        <w:rPr>
          <w:rFonts w:ascii="Times New Roman" w:eastAsia="Times New Roman" w:hAnsi="Times New Roman" w:cs="Times New Roman"/>
          <w:b/>
          <w:bCs/>
          <w:color w:val="215E99" w:themeColor="text2" w:themeTint="BF"/>
          <w:kern w:val="0"/>
          <w:sz w:val="36"/>
          <w:szCs w:val="36"/>
          <w14:ligatures w14:val="none"/>
        </w:rPr>
        <w:t>Action Items</w:t>
      </w:r>
    </w:p>
    <w:p w14:paraId="6007B66E" w14:textId="1D514729" w:rsidR="0022453B" w:rsidRPr="0022453B" w:rsidRDefault="0022453B" w:rsidP="0022453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Write a review paper on animal model systems and their pros/cons for urinary microbiome research</w:t>
      </w:r>
    </w:p>
    <w:p w14:paraId="22EE77B3" w14:textId="5223A278" w:rsidR="0022453B" w:rsidRPr="0022453B" w:rsidRDefault="0022453B" w:rsidP="0022453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Write a review paper on microbial model systems and whether to use consensus strains or maintain a broad approach</w:t>
      </w:r>
    </w:p>
    <w:p w14:paraId="3172CA6C" w14:textId="3C1CC6BC" w:rsidR="0022453B" w:rsidRPr="0022453B" w:rsidRDefault="0022453B" w:rsidP="0022453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Compile a list of potential clinical microbiologists to reach out to</w:t>
      </w:r>
    </w:p>
    <w:p w14:paraId="1BCC5426" w14:textId="3700FEC7" w:rsidR="0022453B" w:rsidRPr="0022453B" w:rsidRDefault="0022453B" w:rsidP="0022453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 xml:space="preserve">Conduct a project comparing </w:t>
      </w:r>
      <w:proofErr w:type="spellStart"/>
      <w:r w:rsidRPr="0022453B">
        <w:rPr>
          <w:rFonts w:ascii="Times New Roman" w:eastAsia="Times New Roman" w:hAnsi="Times New Roman" w:cs="Times New Roman"/>
          <w:color w:val="000000"/>
          <w:kern w:val="0"/>
          <w14:ligatures w14:val="none"/>
        </w:rPr>
        <w:t>urobiomes</w:t>
      </w:r>
      <w:proofErr w:type="spellEnd"/>
      <w:r w:rsidRPr="0022453B">
        <w:rPr>
          <w:rFonts w:ascii="Times New Roman" w:eastAsia="Times New Roman" w:hAnsi="Times New Roman" w:cs="Times New Roman"/>
          <w:color w:val="000000"/>
          <w:kern w:val="0"/>
          <w14:ligatures w14:val="none"/>
        </w:rPr>
        <w:t xml:space="preserve"> across different animal models to identify better models for the human urinary microbiome</w:t>
      </w:r>
    </w:p>
    <w:p w14:paraId="08C4F127" w14:textId="77777777" w:rsidR="0022453B" w:rsidRPr="00F82E06" w:rsidRDefault="0022453B" w:rsidP="0022453B">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14:ligatures w14:val="none"/>
        </w:rPr>
      </w:pPr>
      <w:r w:rsidRPr="00F82E06">
        <w:rPr>
          <w:rFonts w:ascii="Times New Roman" w:eastAsia="Times New Roman" w:hAnsi="Times New Roman" w:cs="Times New Roman"/>
          <w:b/>
          <w:bCs/>
          <w:color w:val="215E99" w:themeColor="text2" w:themeTint="BF"/>
          <w:kern w:val="0"/>
          <w:sz w:val="36"/>
          <w:szCs w:val="36"/>
          <w14:ligatures w14:val="none"/>
        </w:rPr>
        <w:t>Outline</w:t>
      </w:r>
    </w:p>
    <w:p w14:paraId="06641341"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Organizing Team and Upcoming Speakers</w:t>
      </w:r>
    </w:p>
    <w:p w14:paraId="58EAEF4C" w14:textId="6F99705D" w:rsidR="0022453B" w:rsidRPr="0022453B" w:rsidRDefault="00CD7584" w:rsidP="0022453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Dr. Neugent</w:t>
      </w:r>
      <w:r w:rsidR="0022453B" w:rsidRPr="0022453B">
        <w:rPr>
          <w:rFonts w:ascii="Times New Roman" w:eastAsia="Times New Roman" w:hAnsi="Times New Roman" w:cs="Times New Roman"/>
          <w:color w:val="000000"/>
          <w:kern w:val="0"/>
          <w14:ligatures w14:val="none"/>
        </w:rPr>
        <w:t xml:space="preserve"> has been doing an excellent job in securing speakers for the upcoming event.</w:t>
      </w:r>
    </w:p>
    <w:p w14:paraId="47EB1039" w14:textId="50F8E599" w:rsidR="0022453B" w:rsidRPr="0022453B" w:rsidRDefault="0022453B" w:rsidP="0022453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Megan Be</w:t>
      </w:r>
      <w:r w:rsidR="00CD7584">
        <w:rPr>
          <w:rFonts w:ascii="Times New Roman" w:eastAsia="Times New Roman" w:hAnsi="Times New Roman" w:cs="Times New Roman"/>
          <w:color w:val="000000"/>
          <w:kern w:val="0"/>
          <w14:ligatures w14:val="none"/>
        </w:rPr>
        <w:t>h</w:t>
      </w:r>
      <w:r w:rsidRPr="0022453B">
        <w:rPr>
          <w:rFonts w:ascii="Times New Roman" w:eastAsia="Times New Roman" w:hAnsi="Times New Roman" w:cs="Times New Roman"/>
          <w:color w:val="000000"/>
          <w:kern w:val="0"/>
          <w14:ligatures w14:val="none"/>
        </w:rPr>
        <w:t xml:space="preserve">ringer from Vanderbilt will be speaking next month on </w:t>
      </w:r>
      <w:r w:rsidR="00CD7584" w:rsidRPr="00CD7584">
        <w:rPr>
          <w:rFonts w:ascii="Times New Roman" w:eastAsia="Times New Roman" w:hAnsi="Times New Roman" w:cs="Times New Roman"/>
          <w:i/>
          <w:iCs/>
          <w:color w:val="000000"/>
          <w:kern w:val="0"/>
          <w14:ligatures w14:val="none"/>
        </w:rPr>
        <w:t>La</w:t>
      </w:r>
      <w:r w:rsidRPr="00CD7584">
        <w:rPr>
          <w:rFonts w:ascii="Times New Roman" w:eastAsia="Times New Roman" w:hAnsi="Times New Roman" w:cs="Times New Roman"/>
          <w:i/>
          <w:iCs/>
          <w:color w:val="000000"/>
          <w:kern w:val="0"/>
          <w14:ligatures w14:val="none"/>
        </w:rPr>
        <w:t>ctobacillus</w:t>
      </w:r>
      <w:r w:rsidRPr="0022453B">
        <w:rPr>
          <w:rFonts w:ascii="Times New Roman" w:eastAsia="Times New Roman" w:hAnsi="Times New Roman" w:cs="Times New Roman"/>
          <w:color w:val="000000"/>
          <w:kern w:val="0"/>
          <w14:ligatures w14:val="none"/>
        </w:rPr>
        <w:t xml:space="preserve"> evolution.</w:t>
      </w:r>
    </w:p>
    <w:p w14:paraId="1283207F"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Research Sprint and Identified Priority Areas</w:t>
      </w:r>
    </w:p>
    <w:p w14:paraId="4B82753D" w14:textId="0D6A5237" w:rsidR="0022453B" w:rsidRPr="0022453B" w:rsidRDefault="00CD7584" w:rsidP="0022453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group discussed the </w:t>
      </w:r>
      <w:r w:rsidR="0022453B" w:rsidRPr="0022453B">
        <w:rPr>
          <w:rFonts w:ascii="Times New Roman" w:eastAsia="Times New Roman" w:hAnsi="Times New Roman" w:cs="Times New Roman"/>
          <w:color w:val="000000"/>
          <w:kern w:val="0"/>
          <w14:ligatures w14:val="none"/>
        </w:rPr>
        <w:t xml:space="preserve">research sprint organized by </w:t>
      </w:r>
      <w:r>
        <w:rPr>
          <w:rFonts w:ascii="Times New Roman" w:eastAsia="Times New Roman" w:hAnsi="Times New Roman" w:cs="Times New Roman"/>
          <w:color w:val="000000"/>
          <w:kern w:val="0"/>
          <w14:ligatures w14:val="none"/>
        </w:rPr>
        <w:t>CAIRIBU</w:t>
      </w:r>
      <w:r w:rsidR="0022453B" w:rsidRPr="0022453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over</w:t>
      </w:r>
      <w:r w:rsidR="0022453B" w:rsidRPr="0022453B">
        <w:rPr>
          <w:rFonts w:ascii="Times New Roman" w:eastAsia="Times New Roman" w:hAnsi="Times New Roman" w:cs="Times New Roman"/>
          <w:color w:val="000000"/>
          <w:kern w:val="0"/>
          <w14:ligatures w14:val="none"/>
        </w:rPr>
        <w:t xml:space="preserve"> the summer, which was initially planned as an in-person event but shifted to an online format.</w:t>
      </w:r>
    </w:p>
    <w:p w14:paraId="66D87B7A" w14:textId="77777777" w:rsidR="0022453B" w:rsidRPr="0022453B" w:rsidRDefault="0022453B" w:rsidP="0022453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lastRenderedPageBreak/>
        <w:t xml:space="preserve">The sprint involved three different groups: the </w:t>
      </w:r>
      <w:proofErr w:type="spellStart"/>
      <w:r w:rsidRPr="0022453B">
        <w:rPr>
          <w:rFonts w:ascii="Times New Roman" w:eastAsia="Times New Roman" w:hAnsi="Times New Roman" w:cs="Times New Roman"/>
          <w:color w:val="000000"/>
          <w:kern w:val="0"/>
          <w14:ligatures w14:val="none"/>
        </w:rPr>
        <w:t>urobiome</w:t>
      </w:r>
      <w:proofErr w:type="spellEnd"/>
      <w:r w:rsidRPr="0022453B">
        <w:rPr>
          <w:rFonts w:ascii="Times New Roman" w:eastAsia="Times New Roman" w:hAnsi="Times New Roman" w:cs="Times New Roman"/>
          <w:color w:val="000000"/>
          <w:kern w:val="0"/>
          <w14:ligatures w14:val="none"/>
        </w:rPr>
        <w:t xml:space="preserve"> group, the aging group, and the voiding dysfunction group.</w:t>
      </w:r>
    </w:p>
    <w:p w14:paraId="1A05DAC1" w14:textId="77777777" w:rsidR="0022453B" w:rsidRPr="0022453B" w:rsidRDefault="0022453B" w:rsidP="0022453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The focus was on brainstorming ideas for grants and identifying critical research barriers in the microbiome space.</w:t>
      </w:r>
    </w:p>
    <w:p w14:paraId="6DA5D303" w14:textId="1B29D8D7" w:rsidR="0022453B" w:rsidRPr="0022453B" w:rsidRDefault="00CD7584" w:rsidP="0022453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group </w:t>
      </w:r>
      <w:r w:rsidR="0022453B" w:rsidRPr="0022453B">
        <w:rPr>
          <w:rFonts w:ascii="Times New Roman" w:eastAsia="Times New Roman" w:hAnsi="Times New Roman" w:cs="Times New Roman"/>
          <w:color w:val="000000"/>
          <w:kern w:val="0"/>
          <w14:ligatures w14:val="none"/>
        </w:rPr>
        <w:t>highlights the pushback from reviewers about working in the urinary microbiome and the need to address these barriers.</w:t>
      </w:r>
    </w:p>
    <w:p w14:paraId="0D9CFD13"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Research Barriers and Breakout Sessions</w:t>
      </w:r>
    </w:p>
    <w:p w14:paraId="5AA5736E" w14:textId="77777777" w:rsidR="0022453B" w:rsidRPr="0022453B" w:rsidRDefault="0022453B" w:rsidP="0022453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The two main research barriers identified were model systems and clinical acceptance, collaboration, and advocacy.</w:t>
      </w:r>
    </w:p>
    <w:p w14:paraId="184A1F46" w14:textId="77777777" w:rsidR="0022453B" w:rsidRPr="0022453B" w:rsidRDefault="0022453B" w:rsidP="0022453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Model systems are problematic as mice are not ideal models for the urinary microbiome.</w:t>
      </w:r>
    </w:p>
    <w:p w14:paraId="6E9E91E0" w14:textId="77777777" w:rsidR="0022453B" w:rsidRPr="0022453B" w:rsidRDefault="0022453B" w:rsidP="0022453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Clinical acceptance involves educating clinicians on the validity of the urinary microbiome and other potential pathogens causing UTIs.</w:t>
      </w:r>
    </w:p>
    <w:p w14:paraId="544F2939" w14:textId="5AE3D37C" w:rsidR="0022453B" w:rsidRPr="0022453B" w:rsidRDefault="00CD7584" w:rsidP="0022453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group</w:t>
      </w:r>
      <w:r w:rsidR="0022453B" w:rsidRPr="0022453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breaks out further</w:t>
      </w:r>
      <w:r w:rsidR="0022453B" w:rsidRPr="0022453B">
        <w:rPr>
          <w:rFonts w:ascii="Times New Roman" w:eastAsia="Times New Roman" w:hAnsi="Times New Roman" w:cs="Times New Roman"/>
          <w:color w:val="000000"/>
          <w:kern w:val="0"/>
          <w14:ligatures w14:val="none"/>
        </w:rPr>
        <w:t xml:space="preserve"> to address these barriers and come up with ideas to move the field forward.</w:t>
      </w:r>
    </w:p>
    <w:p w14:paraId="7BED4A4B"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Clinical Acceptance and Model Systems Solutions</w:t>
      </w:r>
    </w:p>
    <w:p w14:paraId="5948103D" w14:textId="77777777" w:rsidR="0022453B" w:rsidRPr="0022453B" w:rsidRDefault="0022453B" w:rsidP="0022453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The clinical acceptance group proposed reaching out to clinical microbiologists to invite them to speak at meetings and generate materials for broader education.</w:t>
      </w:r>
    </w:p>
    <w:p w14:paraId="3CA3CAB4" w14:textId="77777777" w:rsidR="0022453B" w:rsidRPr="0022453B" w:rsidRDefault="0022453B" w:rsidP="0022453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For model systems, three solutions were proposed: writing reviews on animal model systems, organoid systems, and beyond bacterial model systems.</w:t>
      </w:r>
    </w:p>
    <w:p w14:paraId="72A42D5C" w14:textId="77777777" w:rsidR="0022453B" w:rsidRPr="0022453B" w:rsidRDefault="0022453B" w:rsidP="0022453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2453B">
        <w:rPr>
          <w:rFonts w:ascii="Times New Roman" w:eastAsia="Times New Roman" w:hAnsi="Times New Roman" w:cs="Times New Roman"/>
          <w:color w:val="000000"/>
          <w:kern w:val="0"/>
          <w14:ligatures w14:val="none"/>
        </w:rPr>
        <w:t xml:space="preserve">The third solution involves comparing </w:t>
      </w:r>
      <w:proofErr w:type="spellStart"/>
      <w:r w:rsidRPr="0022453B">
        <w:rPr>
          <w:rFonts w:ascii="Times New Roman" w:eastAsia="Times New Roman" w:hAnsi="Times New Roman" w:cs="Times New Roman"/>
          <w:color w:val="000000"/>
          <w:kern w:val="0"/>
          <w14:ligatures w14:val="none"/>
        </w:rPr>
        <w:t>urobiomes</w:t>
      </w:r>
      <w:proofErr w:type="spellEnd"/>
      <w:r w:rsidRPr="0022453B">
        <w:rPr>
          <w:rFonts w:ascii="Times New Roman" w:eastAsia="Times New Roman" w:hAnsi="Times New Roman" w:cs="Times New Roman"/>
          <w:color w:val="000000"/>
          <w:kern w:val="0"/>
          <w14:ligatures w14:val="none"/>
        </w:rPr>
        <w:t xml:space="preserve"> across different animal models to identify better models.</w:t>
      </w:r>
    </w:p>
    <w:p w14:paraId="1F6D17B0" w14:textId="2177365C" w:rsidR="0022453B" w:rsidRPr="0022453B" w:rsidRDefault="00CD7584" w:rsidP="0022453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w:t>
      </w:r>
      <w:r w:rsidR="0022453B" w:rsidRPr="0022453B">
        <w:rPr>
          <w:rFonts w:ascii="Times New Roman" w:eastAsia="Times New Roman" w:hAnsi="Times New Roman" w:cs="Times New Roman"/>
          <w:color w:val="000000"/>
          <w:kern w:val="0"/>
          <w14:ligatures w14:val="none"/>
        </w:rPr>
        <w:t>he need for further training and collaboration</w:t>
      </w:r>
      <w:r>
        <w:rPr>
          <w:rFonts w:ascii="Times New Roman" w:eastAsia="Times New Roman" w:hAnsi="Times New Roman" w:cs="Times New Roman"/>
          <w:color w:val="000000"/>
          <w:kern w:val="0"/>
          <w14:ligatures w14:val="none"/>
        </w:rPr>
        <w:t xml:space="preserve"> is emphasized</w:t>
      </w:r>
      <w:r w:rsidR="0022453B" w:rsidRPr="0022453B">
        <w:rPr>
          <w:rFonts w:ascii="Times New Roman" w:eastAsia="Times New Roman" w:hAnsi="Times New Roman" w:cs="Times New Roman"/>
          <w:color w:val="000000"/>
          <w:kern w:val="0"/>
          <w14:ligatures w14:val="none"/>
        </w:rPr>
        <w:t>.</w:t>
      </w:r>
    </w:p>
    <w:p w14:paraId="7D4E1639"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Challenges in Clinical Acceptance and Model Systems</w:t>
      </w:r>
    </w:p>
    <w:p w14:paraId="37B785EA" w14:textId="4B79EBD5" w:rsidR="0022453B" w:rsidRPr="0022453B" w:rsidRDefault="00CD7584" w:rsidP="0022453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w:t>
      </w:r>
      <w:r w:rsidR="0022453B" w:rsidRPr="0022453B">
        <w:rPr>
          <w:rFonts w:ascii="Times New Roman" w:eastAsia="Times New Roman" w:hAnsi="Times New Roman" w:cs="Times New Roman"/>
          <w:color w:val="000000"/>
          <w:kern w:val="0"/>
          <w14:ligatures w14:val="none"/>
        </w:rPr>
        <w:t>iscuss</w:t>
      </w:r>
      <w:r>
        <w:rPr>
          <w:rFonts w:ascii="Times New Roman" w:eastAsia="Times New Roman" w:hAnsi="Times New Roman" w:cs="Times New Roman"/>
          <w:color w:val="000000"/>
          <w:kern w:val="0"/>
          <w14:ligatures w14:val="none"/>
        </w:rPr>
        <w:t>ion on</w:t>
      </w:r>
      <w:r w:rsidR="0022453B" w:rsidRPr="0022453B">
        <w:rPr>
          <w:rFonts w:ascii="Times New Roman" w:eastAsia="Times New Roman" w:hAnsi="Times New Roman" w:cs="Times New Roman"/>
          <w:color w:val="000000"/>
          <w:kern w:val="0"/>
          <w14:ligatures w14:val="none"/>
        </w:rPr>
        <w:t xml:space="preserve"> the tension between over-testing and under-testing in clinical microbiology.</w:t>
      </w:r>
    </w:p>
    <w:p w14:paraId="16992991" w14:textId="13DB7D8D" w:rsidR="0022453B" w:rsidRPr="0022453B" w:rsidRDefault="002451B4" w:rsidP="0022453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Emphasis on</w:t>
      </w:r>
      <w:r w:rsidR="0022453B" w:rsidRPr="0022453B">
        <w:rPr>
          <w:rFonts w:ascii="Times New Roman" w:eastAsia="Times New Roman" w:hAnsi="Times New Roman" w:cs="Times New Roman"/>
          <w:color w:val="000000"/>
          <w:kern w:val="0"/>
          <w14:ligatures w14:val="none"/>
        </w:rPr>
        <w:t xml:space="preserve"> the need for gold standard testing and the challenges in demonstrating the effectiveness of new tests.</w:t>
      </w:r>
    </w:p>
    <w:p w14:paraId="0CDC6510" w14:textId="01CC4FA0" w:rsidR="0022453B" w:rsidRPr="0022453B" w:rsidRDefault="002451B4" w:rsidP="0022453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 member</w:t>
      </w:r>
      <w:r w:rsidR="0022453B" w:rsidRPr="0022453B">
        <w:rPr>
          <w:rFonts w:ascii="Times New Roman" w:eastAsia="Times New Roman" w:hAnsi="Times New Roman" w:cs="Times New Roman"/>
          <w:color w:val="000000"/>
          <w:kern w:val="0"/>
          <w14:ligatures w14:val="none"/>
        </w:rPr>
        <w:t xml:space="preserve"> shares her project on using serotonin as a biomarker for UTIs and the inconsistency in defining a clinically positive UTI.</w:t>
      </w:r>
    </w:p>
    <w:p w14:paraId="7E1DD1ED" w14:textId="015D8252" w:rsidR="0022453B" w:rsidRPr="0022453B" w:rsidRDefault="00CD7584" w:rsidP="0022453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group</w:t>
      </w:r>
      <w:r w:rsidR="0022453B" w:rsidRPr="0022453B">
        <w:rPr>
          <w:rFonts w:ascii="Times New Roman" w:eastAsia="Times New Roman" w:hAnsi="Times New Roman" w:cs="Times New Roman"/>
          <w:color w:val="000000"/>
          <w:kern w:val="0"/>
          <w14:ligatures w14:val="none"/>
        </w:rPr>
        <w:t xml:space="preserve"> discuss</w:t>
      </w:r>
      <w:r>
        <w:rPr>
          <w:rFonts w:ascii="Times New Roman" w:eastAsia="Times New Roman" w:hAnsi="Times New Roman" w:cs="Times New Roman"/>
          <w:color w:val="000000"/>
          <w:kern w:val="0"/>
          <w14:ligatures w14:val="none"/>
        </w:rPr>
        <w:t>es</w:t>
      </w:r>
      <w:r w:rsidR="0022453B" w:rsidRPr="0022453B">
        <w:rPr>
          <w:rFonts w:ascii="Times New Roman" w:eastAsia="Times New Roman" w:hAnsi="Times New Roman" w:cs="Times New Roman"/>
          <w:color w:val="000000"/>
          <w:kern w:val="0"/>
          <w14:ligatures w14:val="none"/>
        </w:rPr>
        <w:t xml:space="preserve"> the need for better diagnostic tools and the challenges in validating new tests.</w:t>
      </w:r>
    </w:p>
    <w:p w14:paraId="590B7D5D"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Biomarkers and Diagnostic Tools</w:t>
      </w:r>
    </w:p>
    <w:p w14:paraId="28D533D3" w14:textId="52D4DA4D" w:rsidR="0022453B" w:rsidRPr="0022453B" w:rsidRDefault="002451B4" w:rsidP="0022453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Investigate</w:t>
      </w:r>
      <w:r w:rsidR="0022453B" w:rsidRPr="0022453B">
        <w:rPr>
          <w:rFonts w:ascii="Times New Roman" w:eastAsia="Times New Roman" w:hAnsi="Times New Roman" w:cs="Times New Roman"/>
          <w:color w:val="000000"/>
          <w:kern w:val="0"/>
          <w14:ligatures w14:val="none"/>
        </w:rPr>
        <w:t xml:space="preserve"> metabolites and proteins as potential biomarkers for UTIs.</w:t>
      </w:r>
    </w:p>
    <w:p w14:paraId="1631F3BB" w14:textId="3254D471" w:rsidR="0022453B" w:rsidRPr="0022453B" w:rsidRDefault="002451B4" w:rsidP="0022453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w:t>
      </w:r>
      <w:r w:rsidR="0022453B" w:rsidRPr="0022453B">
        <w:rPr>
          <w:rFonts w:ascii="Times New Roman" w:eastAsia="Times New Roman" w:hAnsi="Times New Roman" w:cs="Times New Roman"/>
          <w:color w:val="000000"/>
          <w:kern w:val="0"/>
          <w14:ligatures w14:val="none"/>
        </w:rPr>
        <w:t>hallenges in developing reliable biomarkers and the need for better diagnostic tools.</w:t>
      </w:r>
    </w:p>
    <w:p w14:paraId="15600AC1" w14:textId="5F33C168" w:rsidR="0022453B" w:rsidRPr="0022453B" w:rsidRDefault="002451B4" w:rsidP="0022453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w:t>
      </w:r>
      <w:r w:rsidR="0022453B" w:rsidRPr="0022453B">
        <w:rPr>
          <w:rFonts w:ascii="Times New Roman" w:eastAsia="Times New Roman" w:hAnsi="Times New Roman" w:cs="Times New Roman"/>
          <w:color w:val="000000"/>
          <w:kern w:val="0"/>
          <w14:ligatures w14:val="none"/>
        </w:rPr>
        <w:t>mportance of integrating diagnostic tools into primary care and the challenges in doing so.</w:t>
      </w:r>
    </w:p>
    <w:p w14:paraId="20893BF9" w14:textId="42FB197B" w:rsidR="0022453B" w:rsidRPr="0022453B" w:rsidRDefault="002451B4" w:rsidP="0022453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H</w:t>
      </w:r>
      <w:r w:rsidR="0022453B" w:rsidRPr="0022453B">
        <w:rPr>
          <w:rFonts w:ascii="Times New Roman" w:eastAsia="Times New Roman" w:hAnsi="Times New Roman" w:cs="Times New Roman"/>
          <w:color w:val="000000"/>
          <w:kern w:val="0"/>
          <w14:ligatures w14:val="none"/>
        </w:rPr>
        <w:t>ighlight</w:t>
      </w:r>
      <w:r>
        <w:rPr>
          <w:rFonts w:ascii="Times New Roman" w:eastAsia="Times New Roman" w:hAnsi="Times New Roman" w:cs="Times New Roman"/>
          <w:color w:val="000000"/>
          <w:kern w:val="0"/>
          <w14:ligatures w14:val="none"/>
        </w:rPr>
        <w:t>ing</w:t>
      </w:r>
      <w:r w:rsidR="0022453B" w:rsidRPr="0022453B">
        <w:rPr>
          <w:rFonts w:ascii="Times New Roman" w:eastAsia="Times New Roman" w:hAnsi="Times New Roman" w:cs="Times New Roman"/>
          <w:color w:val="000000"/>
          <w:kern w:val="0"/>
          <w14:ligatures w14:val="none"/>
        </w:rPr>
        <w:t xml:space="preserve"> the need for user-friendly guides for clinicians to use new diagnostic tools effectively.</w:t>
      </w:r>
    </w:p>
    <w:p w14:paraId="4BCE793A"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lastRenderedPageBreak/>
        <w:t>Direct-to-Consumer Testing and Patient Education</w:t>
      </w:r>
    </w:p>
    <w:p w14:paraId="4B0D81A2" w14:textId="2157C95D" w:rsidR="0022453B" w:rsidRPr="0022453B" w:rsidRDefault="002451B4" w:rsidP="0022453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w:t>
      </w:r>
      <w:r w:rsidR="0022453B" w:rsidRPr="0022453B">
        <w:rPr>
          <w:rFonts w:ascii="Times New Roman" w:eastAsia="Times New Roman" w:hAnsi="Times New Roman" w:cs="Times New Roman"/>
          <w:color w:val="000000"/>
          <w:kern w:val="0"/>
          <w14:ligatures w14:val="none"/>
        </w:rPr>
        <w:t>otential for direct-to-consumer testing for UTIs and the need for better patient education.</w:t>
      </w:r>
    </w:p>
    <w:p w14:paraId="6032FC57" w14:textId="2583F1EC" w:rsidR="0022453B" w:rsidRPr="0022453B" w:rsidRDefault="002451B4" w:rsidP="0022453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w:t>
      </w:r>
      <w:r w:rsidR="0022453B" w:rsidRPr="0022453B">
        <w:rPr>
          <w:rFonts w:ascii="Times New Roman" w:eastAsia="Times New Roman" w:hAnsi="Times New Roman" w:cs="Times New Roman"/>
          <w:color w:val="000000"/>
          <w:kern w:val="0"/>
          <w14:ligatures w14:val="none"/>
        </w:rPr>
        <w:t>hallenges in integrating diagnostic tools into the healthcare system and the need for better coordination.</w:t>
      </w:r>
    </w:p>
    <w:p w14:paraId="1F07834E" w14:textId="794E9D6A" w:rsidR="0022453B" w:rsidRPr="0022453B" w:rsidRDefault="002451B4" w:rsidP="0022453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w:t>
      </w:r>
      <w:r w:rsidR="0022453B" w:rsidRPr="0022453B">
        <w:rPr>
          <w:rFonts w:ascii="Times New Roman" w:eastAsia="Times New Roman" w:hAnsi="Times New Roman" w:cs="Times New Roman"/>
          <w:color w:val="000000"/>
          <w:kern w:val="0"/>
          <w14:ligatures w14:val="none"/>
        </w:rPr>
        <w:t>mportance of patient-reported outcomes and the need for reliable questionnaires for UTIs.</w:t>
      </w:r>
    </w:p>
    <w:p w14:paraId="7E44F7D0" w14:textId="6D7B4F28" w:rsidR="0022453B" w:rsidRPr="0022453B" w:rsidRDefault="002451B4" w:rsidP="0022453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w:t>
      </w:r>
      <w:r w:rsidR="0022453B" w:rsidRPr="0022453B">
        <w:rPr>
          <w:rFonts w:ascii="Times New Roman" w:eastAsia="Times New Roman" w:hAnsi="Times New Roman" w:cs="Times New Roman"/>
          <w:color w:val="000000"/>
          <w:kern w:val="0"/>
          <w14:ligatures w14:val="none"/>
        </w:rPr>
        <w:t>otential for using existing models like telehealth for patient education and diagnostic testing.</w:t>
      </w:r>
    </w:p>
    <w:p w14:paraId="36E3D469"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Barriers to Clinical Acceptance and Model Systems</w:t>
      </w:r>
    </w:p>
    <w:p w14:paraId="5D587E8F" w14:textId="419B9C44" w:rsidR="0022453B" w:rsidRPr="0022453B" w:rsidRDefault="002451B4" w:rsidP="0022453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w:t>
      </w:r>
      <w:r w:rsidR="0022453B" w:rsidRPr="0022453B">
        <w:rPr>
          <w:rFonts w:ascii="Times New Roman" w:eastAsia="Times New Roman" w:hAnsi="Times New Roman" w:cs="Times New Roman"/>
          <w:color w:val="000000"/>
          <w:kern w:val="0"/>
          <w14:ligatures w14:val="none"/>
        </w:rPr>
        <w:t>arriers to engaging clinicians and the need for clinical validation of new tests.</w:t>
      </w:r>
    </w:p>
    <w:p w14:paraId="26FC198E" w14:textId="300713F3" w:rsidR="0022453B" w:rsidRPr="0022453B" w:rsidRDefault="002451B4" w:rsidP="0022453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w:t>
      </w:r>
      <w:r w:rsidR="0022453B" w:rsidRPr="0022453B">
        <w:rPr>
          <w:rFonts w:ascii="Times New Roman" w:eastAsia="Times New Roman" w:hAnsi="Times New Roman" w:cs="Times New Roman"/>
          <w:color w:val="000000"/>
          <w:kern w:val="0"/>
          <w14:ligatures w14:val="none"/>
        </w:rPr>
        <w:t>hallenges in getting funding for comparative studies between PCR and culture testing.</w:t>
      </w:r>
    </w:p>
    <w:p w14:paraId="306D1BC0" w14:textId="210A5912" w:rsidR="0022453B" w:rsidRPr="0022453B" w:rsidRDefault="002451B4" w:rsidP="0022453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w:t>
      </w:r>
      <w:r w:rsidR="0022453B" w:rsidRPr="0022453B">
        <w:rPr>
          <w:rFonts w:ascii="Times New Roman" w:eastAsia="Times New Roman" w:hAnsi="Times New Roman" w:cs="Times New Roman"/>
          <w:color w:val="000000"/>
          <w:kern w:val="0"/>
          <w14:ligatures w14:val="none"/>
        </w:rPr>
        <w:t>eed for evidence-based clinical relevance of new tests to gain acceptance from clinicians.</w:t>
      </w:r>
    </w:p>
    <w:p w14:paraId="64CE734F" w14:textId="1B8D3D0D" w:rsidR="0022453B" w:rsidRPr="0022453B" w:rsidRDefault="002451B4" w:rsidP="0022453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Focus</w:t>
      </w:r>
      <w:r w:rsidR="0022453B" w:rsidRPr="0022453B">
        <w:rPr>
          <w:rFonts w:ascii="Times New Roman" w:eastAsia="Times New Roman" w:hAnsi="Times New Roman" w:cs="Times New Roman"/>
          <w:color w:val="000000"/>
          <w:kern w:val="0"/>
          <w14:ligatures w14:val="none"/>
        </w:rPr>
        <w:t xml:space="preserve"> on simple and translatable biomarkers to make new tests more accessible to clinicians.</w:t>
      </w:r>
    </w:p>
    <w:p w14:paraId="5F2A8061" w14:textId="77777777" w:rsidR="0022453B" w:rsidRPr="00F82E06" w:rsidRDefault="0022453B" w:rsidP="0022453B">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F82E06">
        <w:rPr>
          <w:rFonts w:ascii="Times New Roman" w:eastAsia="Times New Roman" w:hAnsi="Times New Roman" w:cs="Times New Roman"/>
          <w:b/>
          <w:bCs/>
          <w:color w:val="215E99" w:themeColor="text2" w:themeTint="BF"/>
          <w:kern w:val="0"/>
          <w:sz w:val="27"/>
          <w:szCs w:val="27"/>
          <w14:ligatures w14:val="none"/>
        </w:rPr>
        <w:t>Future Directions and Collaboration</w:t>
      </w:r>
    </w:p>
    <w:p w14:paraId="7C8BEB8A" w14:textId="3C09D924" w:rsidR="0022453B" w:rsidRPr="0022453B" w:rsidRDefault="002451B4" w:rsidP="0022453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22453B" w:rsidRPr="0022453B">
        <w:rPr>
          <w:rFonts w:ascii="Times New Roman" w:eastAsia="Times New Roman" w:hAnsi="Times New Roman" w:cs="Times New Roman"/>
          <w:color w:val="000000"/>
          <w:kern w:val="0"/>
          <w14:ligatures w14:val="none"/>
        </w:rPr>
        <w:t>uggest</w:t>
      </w:r>
      <w:r>
        <w:rPr>
          <w:rFonts w:ascii="Times New Roman" w:eastAsia="Times New Roman" w:hAnsi="Times New Roman" w:cs="Times New Roman"/>
          <w:color w:val="000000"/>
          <w:kern w:val="0"/>
          <w14:ligatures w14:val="none"/>
        </w:rPr>
        <w:t>ion to</w:t>
      </w:r>
      <w:r w:rsidR="0022453B" w:rsidRPr="0022453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form</w:t>
      </w:r>
      <w:r w:rsidR="0022453B" w:rsidRPr="0022453B">
        <w:rPr>
          <w:rFonts w:ascii="Times New Roman" w:eastAsia="Times New Roman" w:hAnsi="Times New Roman" w:cs="Times New Roman"/>
          <w:color w:val="000000"/>
          <w:kern w:val="0"/>
          <w14:ligatures w14:val="none"/>
        </w:rPr>
        <w:t xml:space="preserve"> groups to work on specific projects related to clinical acceptance and model systems.</w:t>
      </w:r>
    </w:p>
    <w:p w14:paraId="1ED81953" w14:textId="32E4730B" w:rsidR="0022453B" w:rsidRPr="0022453B" w:rsidRDefault="002451B4" w:rsidP="0022453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Importance</w:t>
      </w:r>
      <w:r w:rsidR="0022453B" w:rsidRPr="0022453B">
        <w:rPr>
          <w:rFonts w:ascii="Times New Roman" w:eastAsia="Times New Roman" w:hAnsi="Times New Roman" w:cs="Times New Roman"/>
          <w:color w:val="000000"/>
          <w:kern w:val="0"/>
          <w14:ligatures w14:val="none"/>
        </w:rPr>
        <w:t xml:space="preserve"> of collaboration and the need for a multi-level approach to address the challenges in the urinary microbiome field.</w:t>
      </w:r>
    </w:p>
    <w:p w14:paraId="3E3CB69F" w14:textId="77777777" w:rsidR="002451B4" w:rsidRDefault="002451B4" w:rsidP="002451B4">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w:t>
      </w:r>
      <w:r w:rsidR="0022453B" w:rsidRPr="0022453B">
        <w:rPr>
          <w:rFonts w:ascii="Times New Roman" w:eastAsia="Times New Roman" w:hAnsi="Times New Roman" w:cs="Times New Roman"/>
          <w:color w:val="000000"/>
          <w:kern w:val="0"/>
          <w14:ligatures w14:val="none"/>
        </w:rPr>
        <w:t>eed for better diagnostic tools and the potential for direct-to-consumer testing to improve patient care.</w:t>
      </w:r>
    </w:p>
    <w:p w14:paraId="1C7E91C7" w14:textId="61369B3F" w:rsidR="0022453B" w:rsidRPr="002451B4" w:rsidRDefault="002451B4" w:rsidP="002451B4">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w:t>
      </w:r>
      <w:r w:rsidR="0022453B" w:rsidRPr="002451B4">
        <w:rPr>
          <w:rFonts w:ascii="Times New Roman" w:eastAsia="Times New Roman" w:hAnsi="Times New Roman" w:cs="Times New Roman"/>
          <w:color w:val="000000"/>
          <w:kern w:val="0"/>
          <w14:ligatures w14:val="none"/>
        </w:rPr>
        <w:t>mportance of integrating diagnostic tools into the healthcare system and the need for better coordination and education.</w:t>
      </w:r>
    </w:p>
    <w:p w14:paraId="760063F6" w14:textId="77777777" w:rsidR="00AA79E3" w:rsidRDefault="00AA79E3"/>
    <w:sectPr w:rsidR="00AA7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5D0"/>
    <w:multiLevelType w:val="multilevel"/>
    <w:tmpl w:val="77BE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B34E5"/>
    <w:multiLevelType w:val="multilevel"/>
    <w:tmpl w:val="D8B4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84F01"/>
    <w:multiLevelType w:val="multilevel"/>
    <w:tmpl w:val="5B50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02FA7"/>
    <w:multiLevelType w:val="multilevel"/>
    <w:tmpl w:val="A62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91678"/>
    <w:multiLevelType w:val="multilevel"/>
    <w:tmpl w:val="5BCE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66329B"/>
    <w:multiLevelType w:val="multilevel"/>
    <w:tmpl w:val="62DC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233C85"/>
    <w:multiLevelType w:val="multilevel"/>
    <w:tmpl w:val="10D4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214DDB"/>
    <w:multiLevelType w:val="multilevel"/>
    <w:tmpl w:val="2FC6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387F79"/>
    <w:multiLevelType w:val="multilevel"/>
    <w:tmpl w:val="182C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A02AF5"/>
    <w:multiLevelType w:val="multilevel"/>
    <w:tmpl w:val="71DE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5A6746"/>
    <w:multiLevelType w:val="multilevel"/>
    <w:tmpl w:val="6472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291148">
    <w:abstractNumId w:val="8"/>
  </w:num>
  <w:num w:numId="2" w16cid:durableId="1197231457">
    <w:abstractNumId w:val="5"/>
  </w:num>
  <w:num w:numId="3" w16cid:durableId="813450110">
    <w:abstractNumId w:val="4"/>
  </w:num>
  <w:num w:numId="4" w16cid:durableId="700713426">
    <w:abstractNumId w:val="10"/>
  </w:num>
  <w:num w:numId="5" w16cid:durableId="779182031">
    <w:abstractNumId w:val="9"/>
  </w:num>
  <w:num w:numId="6" w16cid:durableId="900291400">
    <w:abstractNumId w:val="7"/>
  </w:num>
  <w:num w:numId="7" w16cid:durableId="1373648981">
    <w:abstractNumId w:val="2"/>
  </w:num>
  <w:num w:numId="8" w16cid:durableId="1983536785">
    <w:abstractNumId w:val="6"/>
  </w:num>
  <w:num w:numId="9" w16cid:durableId="346643653">
    <w:abstractNumId w:val="1"/>
  </w:num>
  <w:num w:numId="10" w16cid:durableId="808209052">
    <w:abstractNumId w:val="3"/>
  </w:num>
  <w:num w:numId="11" w16cid:durableId="185056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53B"/>
    <w:rsid w:val="000A6C15"/>
    <w:rsid w:val="0022453B"/>
    <w:rsid w:val="002451B4"/>
    <w:rsid w:val="003859D6"/>
    <w:rsid w:val="0043040A"/>
    <w:rsid w:val="006E70BA"/>
    <w:rsid w:val="00793EBC"/>
    <w:rsid w:val="00AA79E3"/>
    <w:rsid w:val="00AF53EA"/>
    <w:rsid w:val="00C61F57"/>
    <w:rsid w:val="00CD0AD4"/>
    <w:rsid w:val="00CD7584"/>
    <w:rsid w:val="00D9262E"/>
    <w:rsid w:val="00F2417C"/>
    <w:rsid w:val="00F82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87E306"/>
  <w15:chartTrackingRefBased/>
  <w15:docId w15:val="{E391937A-39CD-334E-8D5E-E052C1A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45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5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5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5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5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5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5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4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245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5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5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5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5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5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53B"/>
    <w:rPr>
      <w:rFonts w:eastAsiaTheme="majorEastAsia" w:cstheme="majorBidi"/>
      <w:color w:val="272727" w:themeColor="text1" w:themeTint="D8"/>
    </w:rPr>
  </w:style>
  <w:style w:type="paragraph" w:styleId="Title">
    <w:name w:val="Title"/>
    <w:basedOn w:val="Normal"/>
    <w:next w:val="Normal"/>
    <w:link w:val="TitleChar"/>
    <w:uiPriority w:val="10"/>
    <w:qFormat/>
    <w:rsid w:val="00224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5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5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53B"/>
    <w:pPr>
      <w:spacing w:before="160"/>
      <w:jc w:val="center"/>
    </w:pPr>
    <w:rPr>
      <w:i/>
      <w:iCs/>
      <w:color w:val="404040" w:themeColor="text1" w:themeTint="BF"/>
    </w:rPr>
  </w:style>
  <w:style w:type="character" w:customStyle="1" w:styleId="QuoteChar">
    <w:name w:val="Quote Char"/>
    <w:basedOn w:val="DefaultParagraphFont"/>
    <w:link w:val="Quote"/>
    <w:uiPriority w:val="29"/>
    <w:rsid w:val="0022453B"/>
    <w:rPr>
      <w:i/>
      <w:iCs/>
      <w:color w:val="404040" w:themeColor="text1" w:themeTint="BF"/>
    </w:rPr>
  </w:style>
  <w:style w:type="paragraph" w:styleId="ListParagraph">
    <w:name w:val="List Paragraph"/>
    <w:basedOn w:val="Normal"/>
    <w:uiPriority w:val="34"/>
    <w:qFormat/>
    <w:rsid w:val="0022453B"/>
    <w:pPr>
      <w:ind w:left="720"/>
      <w:contextualSpacing/>
    </w:pPr>
  </w:style>
  <w:style w:type="character" w:styleId="IntenseEmphasis">
    <w:name w:val="Intense Emphasis"/>
    <w:basedOn w:val="DefaultParagraphFont"/>
    <w:uiPriority w:val="21"/>
    <w:qFormat/>
    <w:rsid w:val="0022453B"/>
    <w:rPr>
      <w:i/>
      <w:iCs/>
      <w:color w:val="0F4761" w:themeColor="accent1" w:themeShade="BF"/>
    </w:rPr>
  </w:style>
  <w:style w:type="paragraph" w:styleId="IntenseQuote">
    <w:name w:val="Intense Quote"/>
    <w:basedOn w:val="Normal"/>
    <w:next w:val="Normal"/>
    <w:link w:val="IntenseQuoteChar"/>
    <w:uiPriority w:val="30"/>
    <w:qFormat/>
    <w:rsid w:val="00224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53B"/>
    <w:rPr>
      <w:i/>
      <w:iCs/>
      <w:color w:val="0F4761" w:themeColor="accent1" w:themeShade="BF"/>
    </w:rPr>
  </w:style>
  <w:style w:type="character" w:styleId="IntenseReference">
    <w:name w:val="Intense Reference"/>
    <w:basedOn w:val="DefaultParagraphFont"/>
    <w:uiPriority w:val="32"/>
    <w:qFormat/>
    <w:rsid w:val="0022453B"/>
    <w:rPr>
      <w:b/>
      <w:bCs/>
      <w:smallCaps/>
      <w:color w:val="0F4761" w:themeColor="accent1" w:themeShade="BF"/>
      <w:spacing w:val="5"/>
    </w:rPr>
  </w:style>
  <w:style w:type="paragraph" w:styleId="NormalWeb">
    <w:name w:val="Normal (Web)"/>
    <w:basedOn w:val="Normal"/>
    <w:uiPriority w:val="99"/>
    <w:semiHidden/>
    <w:unhideWhenUsed/>
    <w:rsid w:val="0022453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24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730</Words>
  <Characters>4392</Characters>
  <Application>Microsoft Office Word</Application>
  <DocSecurity>0</DocSecurity>
  <Lines>97</Lines>
  <Paragraphs>28</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Coughlin</dc:creator>
  <cp:keywords/>
  <dc:description/>
  <cp:lastModifiedBy>Anna Barrett</cp:lastModifiedBy>
  <cp:revision>5</cp:revision>
  <dcterms:created xsi:type="dcterms:W3CDTF">2025-12-16T19:43:00Z</dcterms:created>
  <dcterms:modified xsi:type="dcterms:W3CDTF">2025-12-16T19:59:00Z</dcterms:modified>
</cp:coreProperties>
</file>