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0A42E" w14:textId="72976A99" w:rsidR="00DF5A5D" w:rsidRDefault="00DF5A5D" w:rsidP="006C220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Pr>
          <w:rFonts w:ascii="Times New Roman" w:eastAsia="Times New Roman" w:hAnsi="Times New Roman" w:cs="Times New Roman"/>
          <w:b/>
          <w:bCs/>
          <w:noProof/>
          <w:color w:val="0E2841" w:themeColor="text2"/>
          <w:kern w:val="36"/>
          <w:sz w:val="48"/>
          <w:szCs w:val="48"/>
        </w:rPr>
        <w:drawing>
          <wp:inline distT="0" distB="0" distL="0" distR="0" wp14:anchorId="35E17362" wp14:editId="2B8F1B95">
            <wp:extent cx="5943600" cy="1857375"/>
            <wp:effectExtent l="0" t="0" r="0" b="0"/>
            <wp:docPr id="217698944" name="Picture 1" descr="A green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98944" name="Picture 1" descr="A green and blu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857375"/>
                    </a:xfrm>
                    <a:prstGeom prst="rect">
                      <a:avLst/>
                    </a:prstGeom>
                  </pic:spPr>
                </pic:pic>
              </a:graphicData>
            </a:graphic>
          </wp:inline>
        </w:drawing>
      </w:r>
    </w:p>
    <w:p w14:paraId="1E047A8B" w14:textId="2E5771AC" w:rsidR="006C2205" w:rsidRPr="00DF5A5D" w:rsidRDefault="006C2205" w:rsidP="006C2205">
      <w:pPr>
        <w:spacing w:before="100" w:beforeAutospacing="1" w:after="100" w:afterAutospacing="1" w:line="240" w:lineRule="auto"/>
        <w:outlineLvl w:val="0"/>
        <w:rPr>
          <w:rFonts w:ascii="Times New Roman" w:eastAsia="Times New Roman" w:hAnsi="Times New Roman" w:cs="Times New Roman"/>
          <w:b/>
          <w:bCs/>
          <w:color w:val="053682"/>
          <w:kern w:val="36"/>
          <w:sz w:val="48"/>
          <w:szCs w:val="48"/>
          <w14:ligatures w14:val="none"/>
        </w:rPr>
      </w:pPr>
      <w:r w:rsidRPr="00DF5A5D">
        <w:rPr>
          <w:rFonts w:ascii="Times New Roman" w:eastAsia="Times New Roman" w:hAnsi="Times New Roman" w:cs="Times New Roman"/>
          <w:b/>
          <w:bCs/>
          <w:color w:val="053682"/>
          <w:kern w:val="36"/>
          <w:sz w:val="48"/>
          <w:szCs w:val="48"/>
          <w14:ligatures w14:val="none"/>
        </w:rPr>
        <w:t>Thursday Breakout - Uro-Aging RIG</w:t>
      </w:r>
    </w:p>
    <w:p w14:paraId="2CDDEA02" w14:textId="77777777" w:rsidR="006C2205" w:rsidRPr="00DF5A5D" w:rsidRDefault="006C2205" w:rsidP="006C2205">
      <w:pPr>
        <w:spacing w:before="100" w:beforeAutospacing="1" w:after="100" w:afterAutospacing="1" w:line="240" w:lineRule="auto"/>
        <w:outlineLvl w:val="1"/>
        <w:rPr>
          <w:rFonts w:ascii="Times New Roman" w:eastAsia="Times New Roman" w:hAnsi="Times New Roman" w:cs="Times New Roman"/>
          <w:b/>
          <w:bCs/>
          <w:color w:val="053682"/>
          <w:kern w:val="0"/>
          <w:sz w:val="36"/>
          <w:szCs w:val="36"/>
          <w14:ligatures w14:val="none"/>
        </w:rPr>
      </w:pPr>
      <w:r w:rsidRPr="00DF5A5D">
        <w:rPr>
          <w:rFonts w:ascii="Times New Roman" w:eastAsia="Times New Roman" w:hAnsi="Times New Roman" w:cs="Times New Roman"/>
          <w:b/>
          <w:bCs/>
          <w:color w:val="053682"/>
          <w:kern w:val="0"/>
          <w:sz w:val="36"/>
          <w:szCs w:val="36"/>
          <w14:ligatures w14:val="none"/>
        </w:rPr>
        <w:t>Transcript</w:t>
      </w:r>
    </w:p>
    <w:p w14:paraId="06950AFC" w14:textId="546B4C4D" w:rsidR="006C2205" w:rsidRPr="006C2205" w:rsidRDefault="006C2205" w:rsidP="006C2205">
      <w:p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 xml:space="preserve">The meeting focused on the progress and future directions of the aging research group. The group discussed the importance of community feedback, collaboration, and practical products like papers and conferences. They emphasized the need to integrate urology into aging research, expand into the aging community, and seek </w:t>
      </w:r>
      <w:r w:rsidR="00DF5A5D">
        <w:rPr>
          <w:rFonts w:ascii="Times New Roman" w:eastAsia="Times New Roman" w:hAnsi="Times New Roman" w:cs="Times New Roman"/>
          <w:color w:val="000000"/>
          <w:kern w:val="0"/>
          <w14:ligatures w14:val="none"/>
        </w:rPr>
        <w:t>funding opportunities for trainees and ESI interested in pursuing aging related research</w:t>
      </w:r>
      <w:r w:rsidRPr="006C2205">
        <w:rPr>
          <w:rFonts w:ascii="Times New Roman" w:eastAsia="Times New Roman" w:hAnsi="Times New Roman" w:cs="Times New Roman"/>
          <w:color w:val="000000"/>
          <w:kern w:val="0"/>
          <w14:ligatures w14:val="none"/>
        </w:rPr>
        <w:t xml:space="preserve">. The group also highlighted the benefits of involving trainees, leveraging resources, and exploring funding opportunities from NIA and NIDDK. The idea of creating a searchable database for </w:t>
      </w:r>
      <w:r w:rsidR="00DF5A5D">
        <w:rPr>
          <w:rFonts w:ascii="Times New Roman" w:eastAsia="Times New Roman" w:hAnsi="Times New Roman" w:cs="Times New Roman"/>
          <w:color w:val="000000"/>
          <w:kern w:val="0"/>
          <w14:ligatures w14:val="none"/>
        </w:rPr>
        <w:t xml:space="preserve">potential </w:t>
      </w:r>
      <w:r w:rsidRPr="006C2205">
        <w:rPr>
          <w:rFonts w:ascii="Times New Roman" w:eastAsia="Times New Roman" w:hAnsi="Times New Roman" w:cs="Times New Roman"/>
          <w:color w:val="000000"/>
          <w:kern w:val="0"/>
          <w14:ligatures w14:val="none"/>
        </w:rPr>
        <w:t>collaborations and writing white papers was proposed.</w:t>
      </w:r>
    </w:p>
    <w:p w14:paraId="1ED310DC" w14:textId="77777777" w:rsidR="006C2205" w:rsidRPr="00DF5A5D" w:rsidRDefault="006C2205" w:rsidP="006C2205">
      <w:pPr>
        <w:spacing w:before="100" w:beforeAutospacing="1" w:after="100" w:afterAutospacing="1" w:line="240" w:lineRule="auto"/>
        <w:outlineLvl w:val="1"/>
        <w:rPr>
          <w:rFonts w:ascii="Times New Roman" w:eastAsia="Times New Roman" w:hAnsi="Times New Roman" w:cs="Times New Roman"/>
          <w:b/>
          <w:bCs/>
          <w:color w:val="053682"/>
          <w:kern w:val="0"/>
          <w:sz w:val="36"/>
          <w:szCs w:val="36"/>
          <w14:ligatures w14:val="none"/>
        </w:rPr>
      </w:pPr>
      <w:r w:rsidRPr="00DF5A5D">
        <w:rPr>
          <w:rFonts w:ascii="Times New Roman" w:eastAsia="Times New Roman" w:hAnsi="Times New Roman" w:cs="Times New Roman"/>
          <w:b/>
          <w:bCs/>
          <w:color w:val="053682"/>
          <w:kern w:val="0"/>
          <w:sz w:val="36"/>
          <w:szCs w:val="36"/>
          <w14:ligatures w14:val="none"/>
        </w:rPr>
        <w:t>Action Items</w:t>
      </w:r>
    </w:p>
    <w:p w14:paraId="223A7AF3" w14:textId="39DB6FE8" w:rsidR="006C2205" w:rsidRPr="006C2205" w:rsidRDefault="006C2205" w:rsidP="006C220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 xml:space="preserve">Explore funding opportunities through the </w:t>
      </w:r>
      <w:hyperlink r:id="rId6" w:history="1">
        <w:r w:rsidRPr="00DF5A5D">
          <w:rPr>
            <w:rStyle w:val="Hyperlink"/>
            <w:rFonts w:ascii="Times New Roman" w:eastAsia="Times New Roman" w:hAnsi="Times New Roman" w:cs="Times New Roman"/>
            <w:kern w:val="0"/>
            <w14:ligatures w14:val="none"/>
          </w:rPr>
          <w:t>Nathan Shock Centers</w:t>
        </w:r>
      </w:hyperlink>
      <w:r w:rsidRPr="006C2205">
        <w:rPr>
          <w:rFonts w:ascii="Times New Roman" w:eastAsia="Times New Roman" w:hAnsi="Times New Roman" w:cs="Times New Roman"/>
          <w:color w:val="000000"/>
          <w:kern w:val="0"/>
          <w14:ligatures w14:val="none"/>
        </w:rPr>
        <w:t xml:space="preserve"> and </w:t>
      </w:r>
      <w:hyperlink r:id="rId7" w:history="1">
        <w:r w:rsidR="00DF5A5D" w:rsidRPr="00DF5A5D">
          <w:rPr>
            <w:rStyle w:val="Hyperlink"/>
            <w:rFonts w:ascii="Times New Roman" w:eastAsia="Times New Roman" w:hAnsi="Times New Roman" w:cs="Times New Roman"/>
            <w:kern w:val="0"/>
            <w14:ligatures w14:val="none"/>
          </w:rPr>
          <w:t xml:space="preserve">Claude </w:t>
        </w:r>
        <w:r w:rsidRPr="00DF5A5D">
          <w:rPr>
            <w:rStyle w:val="Hyperlink"/>
            <w:rFonts w:ascii="Times New Roman" w:eastAsia="Times New Roman" w:hAnsi="Times New Roman" w:cs="Times New Roman"/>
            <w:kern w:val="0"/>
            <w14:ligatures w14:val="none"/>
          </w:rPr>
          <w:t>Pepper Centers</w:t>
        </w:r>
      </w:hyperlink>
      <w:r w:rsidRPr="006C2205">
        <w:rPr>
          <w:rFonts w:ascii="Times New Roman" w:eastAsia="Times New Roman" w:hAnsi="Times New Roman" w:cs="Times New Roman"/>
          <w:color w:val="000000"/>
          <w:kern w:val="0"/>
          <w14:ligatures w14:val="none"/>
        </w:rPr>
        <w:t xml:space="preserve"> for pilot projects.</w:t>
      </w:r>
    </w:p>
    <w:p w14:paraId="388B8A81" w14:textId="3049058C" w:rsidR="006C2205" w:rsidRPr="006C2205" w:rsidRDefault="006C2205" w:rsidP="006C220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Identify and invite program officers and aging research leaders to present to the group.</w:t>
      </w:r>
    </w:p>
    <w:p w14:paraId="5C4D429D" w14:textId="2E219427" w:rsidR="006C2205" w:rsidRPr="006C2205" w:rsidRDefault="006C2205" w:rsidP="006C220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Coordinate with Allison and other clinical researchers to incorporate urologic assessments and sample collection into existing cohorts and trials.</w:t>
      </w:r>
    </w:p>
    <w:p w14:paraId="1B017361" w14:textId="1D37848E" w:rsidR="006C2205" w:rsidRPr="006C2205" w:rsidRDefault="006C2205" w:rsidP="006C220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Discuss writing collaborative white papers on topics related to urologic aging.</w:t>
      </w:r>
    </w:p>
    <w:p w14:paraId="21B40AC2" w14:textId="28027A92" w:rsidR="006C2205" w:rsidRPr="006C2205" w:rsidRDefault="006C2205" w:rsidP="006C220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Compile a searchable database of the group's research interests and resources</w:t>
      </w:r>
      <w:r w:rsidR="00DF5A5D">
        <w:rPr>
          <w:rFonts w:ascii="Times New Roman" w:eastAsia="Times New Roman" w:hAnsi="Times New Roman" w:cs="Times New Roman"/>
          <w:color w:val="000000"/>
          <w:kern w:val="0"/>
          <w14:ligatures w14:val="none"/>
        </w:rPr>
        <w:t xml:space="preserve"> using the CAIRIBU Urobiome-RIG Resource as a template.</w:t>
      </w:r>
    </w:p>
    <w:p w14:paraId="130D8900" w14:textId="77777777" w:rsidR="006C2205" w:rsidRPr="00DF5A5D" w:rsidRDefault="006C2205" w:rsidP="006C2205">
      <w:pPr>
        <w:spacing w:before="100" w:beforeAutospacing="1" w:after="100" w:afterAutospacing="1" w:line="240" w:lineRule="auto"/>
        <w:outlineLvl w:val="1"/>
        <w:rPr>
          <w:rFonts w:ascii="Times New Roman" w:eastAsia="Times New Roman" w:hAnsi="Times New Roman" w:cs="Times New Roman"/>
          <w:b/>
          <w:bCs/>
          <w:color w:val="053682"/>
          <w:kern w:val="0"/>
          <w:sz w:val="36"/>
          <w:szCs w:val="36"/>
          <w14:ligatures w14:val="none"/>
        </w:rPr>
      </w:pPr>
      <w:r w:rsidRPr="00DF5A5D">
        <w:rPr>
          <w:rFonts w:ascii="Times New Roman" w:eastAsia="Times New Roman" w:hAnsi="Times New Roman" w:cs="Times New Roman"/>
          <w:b/>
          <w:bCs/>
          <w:color w:val="053682"/>
          <w:kern w:val="0"/>
          <w:sz w:val="36"/>
          <w:szCs w:val="36"/>
          <w14:ligatures w14:val="none"/>
        </w:rPr>
        <w:t>Outline</w:t>
      </w:r>
    </w:p>
    <w:p w14:paraId="094D7449" w14:textId="77777777" w:rsidR="006C2205" w:rsidRPr="00DF5A5D"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F5A5D">
        <w:rPr>
          <w:rFonts w:ascii="Times New Roman" w:eastAsia="Times New Roman" w:hAnsi="Times New Roman" w:cs="Times New Roman"/>
          <w:b/>
          <w:bCs/>
          <w:color w:val="053682"/>
          <w:kern w:val="0"/>
          <w:sz w:val="27"/>
          <w:szCs w:val="27"/>
          <w14:ligatures w14:val="none"/>
        </w:rPr>
        <w:t>Roundtable Discussion Introduction and Initial Feedback</w:t>
      </w:r>
    </w:p>
    <w:p w14:paraId="7B72B93B" w14:textId="48DDFE6D" w:rsidR="006C2205" w:rsidRPr="006C2205" w:rsidRDefault="00DF5A5D" w:rsidP="006C220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Scott Bauer</w:t>
      </w:r>
      <w:r w:rsidR="006C2205" w:rsidRPr="006C2205">
        <w:rPr>
          <w:rFonts w:ascii="Times New Roman" w:eastAsia="Times New Roman" w:hAnsi="Times New Roman" w:cs="Times New Roman"/>
          <w:color w:val="000000"/>
          <w:kern w:val="0"/>
          <w14:ligatures w14:val="none"/>
        </w:rPr>
        <w:t xml:space="preserve"> introduces the meeting, mentioning the cancellation of</w:t>
      </w:r>
      <w:r>
        <w:rPr>
          <w:rFonts w:ascii="Times New Roman" w:eastAsia="Times New Roman" w:hAnsi="Times New Roman" w:cs="Times New Roman"/>
          <w:color w:val="000000"/>
          <w:kern w:val="0"/>
          <w14:ligatures w14:val="none"/>
        </w:rPr>
        <w:t xml:space="preserve"> </w:t>
      </w:r>
      <w:r w:rsidR="006C2205" w:rsidRPr="006C2205">
        <w:rPr>
          <w:rFonts w:ascii="Times New Roman" w:eastAsia="Times New Roman" w:hAnsi="Times New Roman" w:cs="Times New Roman"/>
          <w:color w:val="000000"/>
          <w:kern w:val="0"/>
          <w14:ligatures w14:val="none"/>
        </w:rPr>
        <w:t>speaker</w:t>
      </w:r>
      <w:r>
        <w:rPr>
          <w:rFonts w:ascii="Times New Roman" w:eastAsia="Times New Roman" w:hAnsi="Times New Roman" w:cs="Times New Roman"/>
          <w:color w:val="000000"/>
          <w:kern w:val="0"/>
          <w14:ligatures w14:val="none"/>
        </w:rPr>
        <w:t xml:space="preserve">, Ron Korstanje, </w:t>
      </w:r>
      <w:r w:rsidR="006C2205" w:rsidRPr="006C2205">
        <w:rPr>
          <w:rFonts w:ascii="Times New Roman" w:eastAsia="Times New Roman" w:hAnsi="Times New Roman" w:cs="Times New Roman"/>
          <w:color w:val="000000"/>
          <w:kern w:val="0"/>
          <w14:ligatures w14:val="none"/>
        </w:rPr>
        <w:t>and the transition to a roundtable discussion.</w:t>
      </w:r>
    </w:p>
    <w:p w14:paraId="7B390CC8" w14:textId="0C4B9CD5" w:rsidR="006C2205" w:rsidRPr="006C2205" w:rsidRDefault="00DF5A5D" w:rsidP="006C220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Scott Bauer</w:t>
      </w:r>
      <w:r w:rsidR="006C2205" w:rsidRPr="006C2205">
        <w:rPr>
          <w:rFonts w:ascii="Times New Roman" w:eastAsia="Times New Roman" w:hAnsi="Times New Roman" w:cs="Times New Roman"/>
          <w:color w:val="000000"/>
          <w:kern w:val="0"/>
          <w14:ligatures w14:val="none"/>
        </w:rPr>
        <w:t xml:space="preserve"> highlights the progress since the first </w:t>
      </w:r>
      <w:r>
        <w:rPr>
          <w:rFonts w:ascii="Times New Roman" w:eastAsia="Times New Roman" w:hAnsi="Times New Roman" w:cs="Times New Roman"/>
          <w:color w:val="000000"/>
          <w:kern w:val="0"/>
          <w14:ligatures w14:val="none"/>
        </w:rPr>
        <w:t xml:space="preserve">Aging-RIG </w:t>
      </w:r>
      <w:r w:rsidR="006C2205" w:rsidRPr="006C2205">
        <w:rPr>
          <w:rFonts w:ascii="Times New Roman" w:eastAsia="Times New Roman" w:hAnsi="Times New Roman" w:cs="Times New Roman"/>
          <w:color w:val="000000"/>
          <w:kern w:val="0"/>
          <w14:ligatures w14:val="none"/>
        </w:rPr>
        <w:t xml:space="preserve">session in September, including monthly meetings </w:t>
      </w:r>
      <w:r>
        <w:rPr>
          <w:rFonts w:ascii="Times New Roman" w:eastAsia="Times New Roman" w:hAnsi="Times New Roman" w:cs="Times New Roman"/>
          <w:color w:val="000000"/>
          <w:kern w:val="0"/>
          <w14:ligatures w14:val="none"/>
        </w:rPr>
        <w:t>following the</w:t>
      </w:r>
      <w:r w:rsidR="006C2205" w:rsidRPr="006C2205">
        <w:rPr>
          <w:rFonts w:ascii="Times New Roman" w:eastAsia="Times New Roman" w:hAnsi="Times New Roman" w:cs="Times New Roman"/>
          <w:color w:val="000000"/>
          <w:kern w:val="0"/>
          <w14:ligatures w14:val="none"/>
        </w:rPr>
        <w:t xml:space="preserve"> summer research </w:t>
      </w:r>
      <w:r>
        <w:rPr>
          <w:rFonts w:ascii="Times New Roman" w:eastAsia="Times New Roman" w:hAnsi="Times New Roman" w:cs="Times New Roman"/>
          <w:color w:val="000000"/>
          <w:kern w:val="0"/>
          <w14:ligatures w14:val="none"/>
        </w:rPr>
        <w:t xml:space="preserve">strategy </w:t>
      </w:r>
      <w:r w:rsidR="006C2205" w:rsidRPr="006C2205">
        <w:rPr>
          <w:rFonts w:ascii="Times New Roman" w:eastAsia="Times New Roman" w:hAnsi="Times New Roman" w:cs="Times New Roman"/>
          <w:color w:val="000000"/>
          <w:kern w:val="0"/>
          <w14:ligatures w14:val="none"/>
        </w:rPr>
        <w:t>sprint.</w:t>
      </w:r>
    </w:p>
    <w:p w14:paraId="56AC5AB4" w14:textId="77777777" w:rsidR="006C2205" w:rsidRPr="006C2205" w:rsidRDefault="006C2205" w:rsidP="006C220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lastRenderedPageBreak/>
        <w:t>Feedback from virtual sessions is appreciated, and the goal is to refine the vision and align the community.</w:t>
      </w:r>
    </w:p>
    <w:p w14:paraId="2D208395" w14:textId="77777777" w:rsidR="006C2205" w:rsidRPr="006C2205" w:rsidRDefault="006C2205" w:rsidP="006C220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vision includes practical products like papers, collaborations, and presentations at conferences, with a focus on aging projects.</w:t>
      </w:r>
    </w:p>
    <w:p w14:paraId="5364BCF3" w14:textId="77777777" w:rsidR="006C2205" w:rsidRPr="00DF5A5D"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F5A5D">
        <w:rPr>
          <w:rFonts w:ascii="Times New Roman" w:eastAsia="Times New Roman" w:hAnsi="Times New Roman" w:cs="Times New Roman"/>
          <w:b/>
          <w:bCs/>
          <w:color w:val="053682"/>
          <w:kern w:val="0"/>
          <w:sz w:val="27"/>
          <w:szCs w:val="27"/>
          <w14:ligatures w14:val="none"/>
        </w:rPr>
        <w:t>Scheduling and Speaker Invitations</w:t>
      </w:r>
    </w:p>
    <w:p w14:paraId="5AB19D9A" w14:textId="35A36E24" w:rsidR="006C2205" w:rsidRPr="006C2205" w:rsidRDefault="00DF5A5D" w:rsidP="006C220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Nicole De Nisco</w:t>
      </w:r>
      <w:r w:rsidR="006C2205" w:rsidRPr="006C2205">
        <w:rPr>
          <w:rFonts w:ascii="Times New Roman" w:eastAsia="Times New Roman" w:hAnsi="Times New Roman" w:cs="Times New Roman"/>
          <w:color w:val="000000"/>
          <w:kern w:val="0"/>
          <w14:ligatures w14:val="none"/>
        </w:rPr>
        <w:t xml:space="preserve"> discusses the </w:t>
      </w:r>
      <w:r>
        <w:rPr>
          <w:rFonts w:ascii="Times New Roman" w:eastAsia="Times New Roman" w:hAnsi="Times New Roman" w:cs="Times New Roman"/>
          <w:color w:val="000000"/>
          <w:kern w:val="0"/>
          <w14:ligatures w14:val="none"/>
        </w:rPr>
        <w:t>Urobiome-RIG</w:t>
      </w:r>
      <w:r w:rsidR="006C2205" w:rsidRPr="006C2205">
        <w:rPr>
          <w:rFonts w:ascii="Times New Roman" w:eastAsia="Times New Roman" w:hAnsi="Times New Roman" w:cs="Times New Roman"/>
          <w:color w:val="000000"/>
          <w:kern w:val="0"/>
          <w14:ligatures w14:val="none"/>
        </w:rPr>
        <w:t>'s efforts to schedule meetings and invites for speakers</w:t>
      </w:r>
      <w:r>
        <w:rPr>
          <w:rFonts w:ascii="Times New Roman" w:eastAsia="Times New Roman" w:hAnsi="Times New Roman" w:cs="Times New Roman"/>
          <w:color w:val="000000"/>
          <w:kern w:val="0"/>
          <w14:ligatures w14:val="none"/>
        </w:rPr>
        <w:t xml:space="preserve"> and how their approach could be followed by the Aging-RIG.</w:t>
      </w:r>
    </w:p>
    <w:p w14:paraId="6AF8094A" w14:textId="77777777" w:rsidR="006C2205" w:rsidRPr="006C2205" w:rsidRDefault="006C2205" w:rsidP="006C220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integration of urology and aging is emphasized, noting the historical lack of focus on the urinary tract.</w:t>
      </w:r>
    </w:p>
    <w:p w14:paraId="48894EBF" w14:textId="6D5483B6" w:rsidR="006C2205" w:rsidRPr="006C2205" w:rsidRDefault="006C2205" w:rsidP="006C220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 xml:space="preserve">The goal is to make inroads into the aging community, including sessions at conferences and collaborations with the </w:t>
      </w:r>
      <w:r w:rsidR="00DF5A5D">
        <w:rPr>
          <w:rFonts w:ascii="Times New Roman" w:eastAsia="Times New Roman" w:hAnsi="Times New Roman" w:cs="Times New Roman"/>
          <w:color w:val="000000"/>
          <w:kern w:val="0"/>
          <w14:ligatures w14:val="none"/>
        </w:rPr>
        <w:t>aging</w:t>
      </w:r>
      <w:r w:rsidRPr="006C2205">
        <w:rPr>
          <w:rFonts w:ascii="Times New Roman" w:eastAsia="Times New Roman" w:hAnsi="Times New Roman" w:cs="Times New Roman"/>
          <w:color w:val="000000"/>
          <w:kern w:val="0"/>
          <w14:ligatures w14:val="none"/>
        </w:rPr>
        <w:t xml:space="preserve"> community.</w:t>
      </w:r>
    </w:p>
    <w:p w14:paraId="569EE0C2" w14:textId="77777777" w:rsidR="006C2205" w:rsidRPr="006C2205" w:rsidRDefault="006C2205" w:rsidP="006C220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importance of donors and the need to pitch aging problems to potential donors is highlighted.</w:t>
      </w:r>
    </w:p>
    <w:p w14:paraId="2821577B" w14:textId="77777777" w:rsidR="006C2205" w:rsidRPr="00DF5A5D"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F5A5D">
        <w:rPr>
          <w:rFonts w:ascii="Times New Roman" w:eastAsia="Times New Roman" w:hAnsi="Times New Roman" w:cs="Times New Roman"/>
          <w:b/>
          <w:bCs/>
          <w:color w:val="053682"/>
          <w:kern w:val="0"/>
          <w:sz w:val="27"/>
          <w:szCs w:val="27"/>
          <w14:ligatures w14:val="none"/>
        </w:rPr>
        <w:t>Collaboration and Survey Integration</w:t>
      </w:r>
    </w:p>
    <w:p w14:paraId="2225DDD5" w14:textId="5D528DD9" w:rsidR="006C2205" w:rsidRPr="006C2205" w:rsidRDefault="00D141F1" w:rsidP="006C220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Alison Huang</w:t>
      </w:r>
      <w:r w:rsidR="006C2205" w:rsidRPr="006C2205">
        <w:rPr>
          <w:rFonts w:ascii="Times New Roman" w:eastAsia="Times New Roman" w:hAnsi="Times New Roman" w:cs="Times New Roman"/>
          <w:color w:val="000000"/>
          <w:kern w:val="0"/>
          <w14:ligatures w14:val="none"/>
        </w:rPr>
        <w:t xml:space="preserve"> suggests integrating surveys with clinical trials to gather data for analysis.</w:t>
      </w:r>
    </w:p>
    <w:p w14:paraId="21BBE72F" w14:textId="77777777" w:rsidR="006C2205" w:rsidRPr="006C2205" w:rsidRDefault="006C2205" w:rsidP="006C220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low-hanging fruit collaborations and high-level collaborations is discussed.</w:t>
      </w:r>
    </w:p>
    <w:p w14:paraId="40A0AF65" w14:textId="47A91FAB" w:rsidR="006C2205" w:rsidRPr="006C2205" w:rsidRDefault="00D141F1" w:rsidP="006C220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Nicole De Nisco</w:t>
      </w:r>
      <w:r w:rsidR="006C2205" w:rsidRPr="006C2205">
        <w:rPr>
          <w:rFonts w:ascii="Times New Roman" w:eastAsia="Times New Roman" w:hAnsi="Times New Roman" w:cs="Times New Roman"/>
          <w:color w:val="000000"/>
          <w:kern w:val="0"/>
          <w14:ligatures w14:val="none"/>
        </w:rPr>
        <w:t xml:space="preserve"> reflects on the </w:t>
      </w:r>
      <w:r>
        <w:rPr>
          <w:rFonts w:ascii="Times New Roman" w:eastAsia="Times New Roman" w:hAnsi="Times New Roman" w:cs="Times New Roman"/>
          <w:color w:val="000000"/>
          <w:kern w:val="0"/>
          <w14:ligatures w14:val="none"/>
        </w:rPr>
        <w:t>U-RIG’s</w:t>
      </w:r>
      <w:r w:rsidR="006C2205" w:rsidRPr="006C2205">
        <w:rPr>
          <w:rFonts w:ascii="Times New Roman" w:eastAsia="Times New Roman" w:hAnsi="Times New Roman" w:cs="Times New Roman"/>
          <w:color w:val="000000"/>
          <w:kern w:val="0"/>
          <w14:ligatures w14:val="none"/>
        </w:rPr>
        <w:t xml:space="preserve"> history, noting the transition from knowledge exchanges to action items</w:t>
      </w:r>
      <w:r>
        <w:rPr>
          <w:rFonts w:ascii="Times New Roman" w:eastAsia="Times New Roman" w:hAnsi="Times New Roman" w:cs="Times New Roman"/>
          <w:color w:val="000000"/>
          <w:kern w:val="0"/>
          <w14:ligatures w14:val="none"/>
        </w:rPr>
        <w:t xml:space="preserve"> and plans for scientific outputs.</w:t>
      </w:r>
    </w:p>
    <w:p w14:paraId="6F758DCE" w14:textId="77777777" w:rsidR="006C2205" w:rsidRPr="006C2205" w:rsidRDefault="006C2205" w:rsidP="006C220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effectiveness of involving trainees in inviting speakers and the benefits of early planning are mentioned.</w:t>
      </w:r>
    </w:p>
    <w:p w14:paraId="0BCE090E" w14:textId="77777777" w:rsidR="006C2205" w:rsidRPr="00D141F1"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141F1">
        <w:rPr>
          <w:rFonts w:ascii="Times New Roman" w:eastAsia="Times New Roman" w:hAnsi="Times New Roman" w:cs="Times New Roman"/>
          <w:b/>
          <w:bCs/>
          <w:color w:val="053682"/>
          <w:kern w:val="0"/>
          <w:sz w:val="27"/>
          <w:szCs w:val="27"/>
          <w14:ligatures w14:val="none"/>
        </w:rPr>
        <w:t>Leveraging Existing Resources and Networks</w:t>
      </w:r>
    </w:p>
    <w:p w14:paraId="7A3E233E" w14:textId="70C7280B" w:rsidR="006C2205" w:rsidRPr="006C2205" w:rsidRDefault="00DF5A5D" w:rsidP="006C220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Scott Bauer</w:t>
      </w:r>
      <w:r w:rsidR="006C2205" w:rsidRPr="006C2205">
        <w:rPr>
          <w:rFonts w:ascii="Times New Roman" w:eastAsia="Times New Roman" w:hAnsi="Times New Roman" w:cs="Times New Roman"/>
          <w:color w:val="000000"/>
          <w:kern w:val="0"/>
          <w14:ligatures w14:val="none"/>
        </w:rPr>
        <w:t xml:space="preserve"> suggests leveraging existing resources like the </w:t>
      </w:r>
      <w:hyperlink r:id="rId8" w:history="1">
        <w:r w:rsidR="006C2205" w:rsidRPr="00D141F1">
          <w:rPr>
            <w:rStyle w:val="Hyperlink"/>
            <w:rFonts w:ascii="Times New Roman" w:eastAsia="Times New Roman" w:hAnsi="Times New Roman" w:cs="Times New Roman"/>
            <w:kern w:val="0"/>
            <w14:ligatures w14:val="none"/>
          </w:rPr>
          <w:t xml:space="preserve">NIA </w:t>
        </w:r>
        <w:r w:rsidR="00D141F1" w:rsidRPr="00D141F1">
          <w:rPr>
            <w:rStyle w:val="Hyperlink"/>
            <w:rFonts w:ascii="Times New Roman" w:eastAsia="Times New Roman" w:hAnsi="Times New Roman" w:cs="Times New Roman"/>
            <w:kern w:val="0"/>
            <w14:ligatures w14:val="none"/>
          </w:rPr>
          <w:t>S</w:t>
        </w:r>
        <w:r w:rsidR="006C2205" w:rsidRPr="00D141F1">
          <w:rPr>
            <w:rStyle w:val="Hyperlink"/>
            <w:rFonts w:ascii="Times New Roman" w:eastAsia="Times New Roman" w:hAnsi="Times New Roman" w:cs="Times New Roman"/>
            <w:kern w:val="0"/>
            <w14:ligatures w14:val="none"/>
          </w:rPr>
          <w:t xml:space="preserve">trategic </w:t>
        </w:r>
        <w:r w:rsidR="00D141F1" w:rsidRPr="00D141F1">
          <w:rPr>
            <w:rStyle w:val="Hyperlink"/>
            <w:rFonts w:ascii="Times New Roman" w:eastAsia="Times New Roman" w:hAnsi="Times New Roman" w:cs="Times New Roman"/>
            <w:kern w:val="0"/>
            <w14:ligatures w14:val="none"/>
          </w:rPr>
          <w:t>D</w:t>
        </w:r>
        <w:r w:rsidR="006C2205" w:rsidRPr="00D141F1">
          <w:rPr>
            <w:rStyle w:val="Hyperlink"/>
            <w:rFonts w:ascii="Times New Roman" w:eastAsia="Times New Roman" w:hAnsi="Times New Roman" w:cs="Times New Roman"/>
            <w:kern w:val="0"/>
            <w14:ligatures w14:val="none"/>
          </w:rPr>
          <w:t xml:space="preserve">irections for </w:t>
        </w:r>
        <w:r w:rsidR="00D141F1" w:rsidRPr="00D141F1">
          <w:rPr>
            <w:rStyle w:val="Hyperlink"/>
            <w:rFonts w:ascii="Times New Roman" w:eastAsia="Times New Roman" w:hAnsi="Times New Roman" w:cs="Times New Roman"/>
            <w:kern w:val="0"/>
            <w14:ligatures w14:val="none"/>
          </w:rPr>
          <w:t>R</w:t>
        </w:r>
        <w:r w:rsidR="006C2205" w:rsidRPr="00D141F1">
          <w:rPr>
            <w:rStyle w:val="Hyperlink"/>
            <w:rFonts w:ascii="Times New Roman" w:eastAsia="Times New Roman" w:hAnsi="Times New Roman" w:cs="Times New Roman"/>
            <w:kern w:val="0"/>
            <w14:ligatures w14:val="none"/>
          </w:rPr>
          <w:t>esearch</w:t>
        </w:r>
      </w:hyperlink>
      <w:r w:rsidR="006C2205" w:rsidRPr="006C2205">
        <w:rPr>
          <w:rFonts w:ascii="Times New Roman" w:eastAsia="Times New Roman" w:hAnsi="Times New Roman" w:cs="Times New Roman"/>
          <w:color w:val="000000"/>
          <w:kern w:val="0"/>
          <w14:ligatures w14:val="none"/>
        </w:rPr>
        <w:t>.</w:t>
      </w:r>
    </w:p>
    <w:p w14:paraId="3CDAF477" w14:textId="77777777" w:rsidR="006C2205" w:rsidRPr="006C2205" w:rsidRDefault="006C2205" w:rsidP="006C220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idea of brainstorming ways the community can be useful to individual careers is proposed.</w:t>
      </w:r>
    </w:p>
    <w:p w14:paraId="36E14522" w14:textId="4F48863F" w:rsidR="006C2205" w:rsidRPr="006C2205" w:rsidRDefault="00D141F1" w:rsidP="006C220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Nicole De Nisco</w:t>
      </w:r>
      <w:r w:rsidR="006C2205" w:rsidRPr="006C2205">
        <w:rPr>
          <w:rFonts w:ascii="Times New Roman" w:eastAsia="Times New Roman" w:hAnsi="Times New Roman" w:cs="Times New Roman"/>
          <w:color w:val="000000"/>
          <w:kern w:val="0"/>
          <w14:ligatures w14:val="none"/>
        </w:rPr>
        <w:t xml:space="preserve"> mentions the availability of age mice and the importance of resources for aging research.</w:t>
      </w:r>
    </w:p>
    <w:p w14:paraId="7B260343" w14:textId="77777777" w:rsidR="006C2205" w:rsidRPr="006C2205" w:rsidRDefault="006C2205" w:rsidP="006C220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collaboration with other groups, including those focused on the vaginal microbiome and kidney aging, is discussed.</w:t>
      </w:r>
    </w:p>
    <w:p w14:paraId="7C582057" w14:textId="77777777" w:rsidR="006C2205" w:rsidRPr="00D141F1"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141F1">
        <w:rPr>
          <w:rFonts w:ascii="Times New Roman" w:eastAsia="Times New Roman" w:hAnsi="Times New Roman" w:cs="Times New Roman"/>
          <w:b/>
          <w:bCs/>
          <w:color w:val="053682"/>
          <w:kern w:val="0"/>
          <w:sz w:val="27"/>
          <w:szCs w:val="27"/>
          <w14:ligatures w14:val="none"/>
        </w:rPr>
        <w:t>Challenges and Opportunities in Expanding the Community</w:t>
      </w:r>
    </w:p>
    <w:p w14:paraId="5BDDA550" w14:textId="3EC102B4" w:rsidR="006C2205" w:rsidRPr="006C2205" w:rsidRDefault="00D141F1" w:rsidP="006C220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Nicole De Nisco</w:t>
      </w:r>
      <w:r w:rsidR="006C2205" w:rsidRPr="006C2205">
        <w:rPr>
          <w:rFonts w:ascii="Times New Roman" w:eastAsia="Times New Roman" w:hAnsi="Times New Roman" w:cs="Times New Roman"/>
          <w:color w:val="000000"/>
          <w:kern w:val="0"/>
          <w14:ligatures w14:val="none"/>
        </w:rPr>
        <w:t xml:space="preserve"> raises concerns about expanding the community too quickly and the potential dilution of investment.</w:t>
      </w:r>
    </w:p>
    <w:p w14:paraId="611BC3B4" w14:textId="6B529D76" w:rsidR="006C2205" w:rsidRPr="006C2205" w:rsidRDefault="00D141F1" w:rsidP="006C220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Alison Huang</w:t>
      </w:r>
      <w:r w:rsidR="006C2205" w:rsidRPr="006C2205">
        <w:rPr>
          <w:rFonts w:ascii="Times New Roman" w:eastAsia="Times New Roman" w:hAnsi="Times New Roman" w:cs="Times New Roman"/>
          <w:color w:val="000000"/>
          <w:kern w:val="0"/>
          <w14:ligatures w14:val="none"/>
        </w:rPr>
        <w:t xml:space="preserve"> explains that invited speakers may not become standing members but can provide valuable perspectives.</w:t>
      </w:r>
    </w:p>
    <w:p w14:paraId="012FC1D6" w14:textId="191A3A0C" w:rsidR="006C2205" w:rsidRPr="006C2205" w:rsidRDefault="00D141F1" w:rsidP="006C220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Alexis Adrian</w:t>
      </w:r>
      <w:r w:rsidR="006C2205" w:rsidRPr="006C2205">
        <w:rPr>
          <w:rFonts w:ascii="Times New Roman" w:eastAsia="Times New Roman" w:hAnsi="Times New Roman" w:cs="Times New Roman"/>
          <w:color w:val="000000"/>
          <w:kern w:val="0"/>
          <w14:ligatures w14:val="none"/>
        </w:rPr>
        <w:t xml:space="preserve"> </w:t>
      </w:r>
      <w:proofErr w:type="spellStart"/>
      <w:r w:rsidR="006C2205" w:rsidRPr="006C2205">
        <w:rPr>
          <w:rFonts w:ascii="Times New Roman" w:eastAsia="Times New Roman" w:hAnsi="Times New Roman" w:cs="Times New Roman"/>
          <w:color w:val="000000"/>
          <w:kern w:val="0"/>
          <w14:ligatures w14:val="none"/>
        </w:rPr>
        <w:t>inquires</w:t>
      </w:r>
      <w:proofErr w:type="spellEnd"/>
      <w:r w:rsidR="006C2205" w:rsidRPr="006C2205">
        <w:rPr>
          <w:rFonts w:ascii="Times New Roman" w:eastAsia="Times New Roman" w:hAnsi="Times New Roman" w:cs="Times New Roman"/>
          <w:color w:val="000000"/>
          <w:kern w:val="0"/>
          <w14:ligatures w14:val="none"/>
        </w:rPr>
        <w:t xml:space="preserve"> about integrating nephrology into the group's focus, noting the impact of kidney diseases on aging.</w:t>
      </w:r>
    </w:p>
    <w:p w14:paraId="202BE25F" w14:textId="20D377EE" w:rsidR="006C2205" w:rsidRPr="006C2205" w:rsidRDefault="00DF5A5D" w:rsidP="006C220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Scott Bauer</w:t>
      </w:r>
      <w:r w:rsidR="006C2205" w:rsidRPr="006C2205">
        <w:rPr>
          <w:rFonts w:ascii="Times New Roman" w:eastAsia="Times New Roman" w:hAnsi="Times New Roman" w:cs="Times New Roman"/>
          <w:color w:val="000000"/>
          <w:kern w:val="0"/>
          <w14:ligatures w14:val="none"/>
        </w:rPr>
        <w:t xml:space="preserve"> emphasizes the importance of humility and understanding the priorities of other researchers when seeking collaborations.</w:t>
      </w:r>
    </w:p>
    <w:p w14:paraId="4E980FC2" w14:textId="77777777" w:rsidR="006C2205" w:rsidRPr="00D141F1"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141F1">
        <w:rPr>
          <w:rFonts w:ascii="Times New Roman" w:eastAsia="Times New Roman" w:hAnsi="Times New Roman" w:cs="Times New Roman"/>
          <w:b/>
          <w:bCs/>
          <w:color w:val="053682"/>
          <w:kern w:val="0"/>
          <w:sz w:val="27"/>
          <w:szCs w:val="27"/>
          <w14:ligatures w14:val="none"/>
        </w:rPr>
        <w:t>Funding and Support for Trainees</w:t>
      </w:r>
    </w:p>
    <w:p w14:paraId="3AA16220" w14:textId="5ADAF9AC" w:rsidR="006C2205" w:rsidRPr="006C2205" w:rsidRDefault="00DF5A5D" w:rsidP="006C2205">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Scott Bauer</w:t>
      </w:r>
      <w:r w:rsidR="006C2205" w:rsidRPr="006C2205">
        <w:rPr>
          <w:rFonts w:ascii="Times New Roman" w:eastAsia="Times New Roman" w:hAnsi="Times New Roman" w:cs="Times New Roman"/>
          <w:color w:val="000000"/>
          <w:kern w:val="0"/>
          <w14:ligatures w14:val="none"/>
        </w:rPr>
        <w:t xml:space="preserve"> discusses the potential for small pilot funds to support trainees and early career researchers.</w:t>
      </w:r>
    </w:p>
    <w:p w14:paraId="5C3E4349" w14:textId="77777777" w:rsidR="006C2205" w:rsidRPr="006C2205" w:rsidRDefault="006C2205" w:rsidP="006C2205">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importance of providing trainees with opportunities for travel and collaboration is highlighted.</w:t>
      </w:r>
    </w:p>
    <w:p w14:paraId="5BA8234E" w14:textId="4EAFA426" w:rsidR="006C2205" w:rsidRPr="006C2205" w:rsidRDefault="00D141F1" w:rsidP="006C2205">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Alexis Adrian</w:t>
      </w:r>
      <w:r w:rsidR="006C2205" w:rsidRPr="006C2205">
        <w:rPr>
          <w:rFonts w:ascii="Times New Roman" w:eastAsia="Times New Roman" w:hAnsi="Times New Roman" w:cs="Times New Roman"/>
          <w:color w:val="000000"/>
          <w:kern w:val="0"/>
          <w14:ligatures w14:val="none"/>
        </w:rPr>
        <w:t xml:space="preserve"> suggests career development awards that offer flexibility in funding travel or </w:t>
      </w:r>
      <w:proofErr w:type="gramStart"/>
      <w:r w:rsidR="006C2205" w:rsidRPr="006C2205">
        <w:rPr>
          <w:rFonts w:ascii="Times New Roman" w:eastAsia="Times New Roman" w:hAnsi="Times New Roman" w:cs="Times New Roman"/>
          <w:color w:val="000000"/>
          <w:kern w:val="0"/>
          <w14:ligatures w14:val="none"/>
        </w:rPr>
        <w:t>mini-sabbaticals</w:t>
      </w:r>
      <w:proofErr w:type="gramEnd"/>
      <w:r w:rsidR="006C2205" w:rsidRPr="006C2205">
        <w:rPr>
          <w:rFonts w:ascii="Times New Roman" w:eastAsia="Times New Roman" w:hAnsi="Times New Roman" w:cs="Times New Roman"/>
          <w:color w:val="000000"/>
          <w:kern w:val="0"/>
          <w14:ligatures w14:val="none"/>
        </w:rPr>
        <w:t>.</w:t>
      </w:r>
    </w:p>
    <w:p w14:paraId="5C5F54BB" w14:textId="77777777" w:rsidR="006C2205" w:rsidRPr="006C2205" w:rsidRDefault="006C2205" w:rsidP="006C2205">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trainees to benefit from international fellowships and exchanges is mentioned.</w:t>
      </w:r>
    </w:p>
    <w:p w14:paraId="50426B44" w14:textId="77777777" w:rsidR="006C2205" w:rsidRPr="00D141F1"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141F1">
        <w:rPr>
          <w:rFonts w:ascii="Times New Roman" w:eastAsia="Times New Roman" w:hAnsi="Times New Roman" w:cs="Times New Roman"/>
          <w:b/>
          <w:bCs/>
          <w:color w:val="053682"/>
          <w:kern w:val="0"/>
          <w:sz w:val="27"/>
          <w:szCs w:val="27"/>
          <w14:ligatures w14:val="none"/>
        </w:rPr>
        <w:t>Leveraging Existing Cohorts and Studies</w:t>
      </w:r>
    </w:p>
    <w:p w14:paraId="1F19E7AC" w14:textId="77777777" w:rsidR="006C2205" w:rsidRPr="006C2205" w:rsidRDefault="006C2205" w:rsidP="006C220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Speaker 5 suggests establishing a catalog of useful measurements for aging research.</w:t>
      </w:r>
    </w:p>
    <w:p w14:paraId="3FD96E67" w14:textId="77777777" w:rsidR="006C2205" w:rsidRPr="006C2205" w:rsidRDefault="006C2205" w:rsidP="006C220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collaboration with existing cohorts and the importance of standardized biological specimens are discussed.</w:t>
      </w:r>
    </w:p>
    <w:p w14:paraId="136D32BF" w14:textId="3CA3C28F" w:rsidR="006C2205" w:rsidRPr="006C2205" w:rsidRDefault="00D141F1" w:rsidP="006C220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Nicole De Nisco</w:t>
      </w:r>
      <w:r w:rsidR="006C2205" w:rsidRPr="006C2205">
        <w:rPr>
          <w:rFonts w:ascii="Times New Roman" w:eastAsia="Times New Roman" w:hAnsi="Times New Roman" w:cs="Times New Roman"/>
          <w:color w:val="000000"/>
          <w:kern w:val="0"/>
          <w14:ligatures w14:val="none"/>
        </w:rPr>
        <w:t xml:space="preserve"> mentions the importance of implementation science in bridging the gap between basic research and clinical practice.</w:t>
      </w:r>
    </w:p>
    <w:p w14:paraId="5F408E3F" w14:textId="77777777" w:rsidR="006C2205" w:rsidRPr="006C2205" w:rsidRDefault="006C2205" w:rsidP="006C220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using organoids and patient-derived models to study aging in a more humanized setup is explored.</w:t>
      </w:r>
    </w:p>
    <w:p w14:paraId="4A9DDDF4" w14:textId="77777777" w:rsidR="006C2205" w:rsidRPr="00D141F1"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141F1">
        <w:rPr>
          <w:rFonts w:ascii="Times New Roman" w:eastAsia="Times New Roman" w:hAnsi="Times New Roman" w:cs="Times New Roman"/>
          <w:b/>
          <w:bCs/>
          <w:color w:val="053682"/>
          <w:kern w:val="0"/>
          <w:sz w:val="27"/>
          <w:szCs w:val="27"/>
          <w14:ligatures w14:val="none"/>
        </w:rPr>
        <w:t>Collaboration with External Groups and Program Officers</w:t>
      </w:r>
    </w:p>
    <w:p w14:paraId="2558B607" w14:textId="77777777" w:rsidR="006C2205" w:rsidRPr="006C2205" w:rsidRDefault="006C2205" w:rsidP="006C220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Speaker 9 suggests presenting at conferences like the American Association of Aging to raise awareness of urologic aging.</w:t>
      </w:r>
    </w:p>
    <w:p w14:paraId="574C02F5" w14:textId="77777777" w:rsidR="006C2205" w:rsidRPr="006C2205" w:rsidRDefault="006C2205" w:rsidP="006C220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collaboration with program officers and the importance of strategic language in grant applications are discussed.</w:t>
      </w:r>
    </w:p>
    <w:p w14:paraId="1A1A57BC" w14:textId="7D2D8598" w:rsidR="006C2205" w:rsidRPr="006C2205" w:rsidRDefault="00DF5A5D" w:rsidP="006C220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Scott Bauer</w:t>
      </w:r>
      <w:r w:rsidR="006C2205" w:rsidRPr="006C2205">
        <w:rPr>
          <w:rFonts w:ascii="Times New Roman" w:eastAsia="Times New Roman" w:hAnsi="Times New Roman" w:cs="Times New Roman"/>
          <w:color w:val="000000"/>
          <w:kern w:val="0"/>
          <w14:ligatures w14:val="none"/>
        </w:rPr>
        <w:t xml:space="preserve"> highlights the value of highlighting goals and aims in grant applications to align with NIH priorities.</w:t>
      </w:r>
    </w:p>
    <w:p w14:paraId="7FA47BE5" w14:textId="77777777" w:rsidR="006C2205" w:rsidRPr="006C2205" w:rsidRDefault="006C2205" w:rsidP="006C220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leveraging Nathan Shock Centers and Pepper Centers for pilot funds and collaborations is mentioned.</w:t>
      </w:r>
    </w:p>
    <w:p w14:paraId="6431EDA9" w14:textId="77777777" w:rsidR="006C2205" w:rsidRPr="00D141F1" w:rsidRDefault="006C2205" w:rsidP="006C2205">
      <w:pPr>
        <w:spacing w:before="100" w:beforeAutospacing="1" w:after="100" w:afterAutospacing="1" w:line="240" w:lineRule="auto"/>
        <w:outlineLvl w:val="2"/>
        <w:rPr>
          <w:rFonts w:ascii="Times New Roman" w:eastAsia="Times New Roman" w:hAnsi="Times New Roman" w:cs="Times New Roman"/>
          <w:b/>
          <w:bCs/>
          <w:color w:val="053682"/>
          <w:kern w:val="0"/>
          <w:sz w:val="27"/>
          <w:szCs w:val="27"/>
          <w14:ligatures w14:val="none"/>
        </w:rPr>
      </w:pPr>
      <w:r w:rsidRPr="00D141F1">
        <w:rPr>
          <w:rFonts w:ascii="Times New Roman" w:eastAsia="Times New Roman" w:hAnsi="Times New Roman" w:cs="Times New Roman"/>
          <w:b/>
          <w:bCs/>
          <w:color w:val="053682"/>
          <w:kern w:val="0"/>
          <w:sz w:val="27"/>
          <w:szCs w:val="27"/>
          <w14:ligatures w14:val="none"/>
        </w:rPr>
        <w:t>Final Thoughts and Next Steps</w:t>
      </w:r>
    </w:p>
    <w:p w14:paraId="6A7754C4" w14:textId="77777777" w:rsidR="006C2205" w:rsidRPr="006C2205" w:rsidRDefault="006C2205" w:rsidP="006C2205">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Speaker 6 suggests creating a searchable database of what everyone in the group is doing to facilitate connections.</w:t>
      </w:r>
    </w:p>
    <w:p w14:paraId="7EFBE460" w14:textId="77777777" w:rsidR="006C2205" w:rsidRPr="006C2205" w:rsidRDefault="006C2205" w:rsidP="006C2205">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6C2205">
        <w:rPr>
          <w:rFonts w:ascii="Times New Roman" w:eastAsia="Times New Roman" w:hAnsi="Times New Roman" w:cs="Times New Roman"/>
          <w:color w:val="000000"/>
          <w:kern w:val="0"/>
          <w14:ligatures w14:val="none"/>
        </w:rPr>
        <w:t>The potential for writing white papers and documenting interactions and community contributions is discussed.</w:t>
      </w:r>
    </w:p>
    <w:p w14:paraId="4369C8BC" w14:textId="2AD948CF" w:rsidR="00AA79E3" w:rsidRPr="00D141F1" w:rsidRDefault="00DF5A5D" w:rsidP="00D141F1">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Scott Bauer</w:t>
      </w:r>
      <w:r w:rsidR="006C2205" w:rsidRPr="006C2205">
        <w:rPr>
          <w:rFonts w:ascii="Times New Roman" w:eastAsia="Times New Roman" w:hAnsi="Times New Roman" w:cs="Times New Roman"/>
          <w:color w:val="000000"/>
          <w:kern w:val="0"/>
          <w14:ligatures w14:val="none"/>
        </w:rPr>
        <w:t xml:space="preserve"> emphasizes the importance of practical applications and the potential for the group to produce useful products.</w:t>
      </w:r>
    </w:p>
    <w:sectPr w:rsidR="00AA79E3" w:rsidRPr="00D14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4337"/>
    <w:multiLevelType w:val="multilevel"/>
    <w:tmpl w:val="C3AE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64367"/>
    <w:multiLevelType w:val="multilevel"/>
    <w:tmpl w:val="2208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9F075A"/>
    <w:multiLevelType w:val="multilevel"/>
    <w:tmpl w:val="646E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FD2992"/>
    <w:multiLevelType w:val="multilevel"/>
    <w:tmpl w:val="F3AE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996C71"/>
    <w:multiLevelType w:val="multilevel"/>
    <w:tmpl w:val="FC34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E1174E"/>
    <w:multiLevelType w:val="multilevel"/>
    <w:tmpl w:val="96AC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B0C81"/>
    <w:multiLevelType w:val="multilevel"/>
    <w:tmpl w:val="DEBC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2C2841"/>
    <w:multiLevelType w:val="multilevel"/>
    <w:tmpl w:val="1F4C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42676F"/>
    <w:multiLevelType w:val="multilevel"/>
    <w:tmpl w:val="93B4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A931D8"/>
    <w:multiLevelType w:val="multilevel"/>
    <w:tmpl w:val="BE8E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7974569">
    <w:abstractNumId w:val="7"/>
  </w:num>
  <w:num w:numId="2" w16cid:durableId="127673675">
    <w:abstractNumId w:val="4"/>
  </w:num>
  <w:num w:numId="3" w16cid:durableId="1579515436">
    <w:abstractNumId w:val="8"/>
  </w:num>
  <w:num w:numId="4" w16cid:durableId="307562743">
    <w:abstractNumId w:val="5"/>
  </w:num>
  <w:num w:numId="5" w16cid:durableId="178785187">
    <w:abstractNumId w:val="0"/>
  </w:num>
  <w:num w:numId="6" w16cid:durableId="1948197348">
    <w:abstractNumId w:val="1"/>
  </w:num>
  <w:num w:numId="7" w16cid:durableId="1786805102">
    <w:abstractNumId w:val="9"/>
  </w:num>
  <w:num w:numId="8" w16cid:durableId="1796942584">
    <w:abstractNumId w:val="6"/>
  </w:num>
  <w:num w:numId="9" w16cid:durableId="1356269669">
    <w:abstractNumId w:val="3"/>
  </w:num>
  <w:num w:numId="10" w16cid:durableId="1352759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05"/>
    <w:rsid w:val="000A6C15"/>
    <w:rsid w:val="00131076"/>
    <w:rsid w:val="006C2205"/>
    <w:rsid w:val="006E70BA"/>
    <w:rsid w:val="007B3E96"/>
    <w:rsid w:val="00AA79E3"/>
    <w:rsid w:val="00C61F57"/>
    <w:rsid w:val="00CD0AD4"/>
    <w:rsid w:val="00D141F1"/>
    <w:rsid w:val="00DF5A5D"/>
    <w:rsid w:val="00EB0722"/>
    <w:rsid w:val="00F2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C2FE48"/>
  <w15:chartTrackingRefBased/>
  <w15:docId w15:val="{3DD09855-A63A-6D4D-A243-03DC50D6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2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22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2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2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2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2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2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2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2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22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22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2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2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2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2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2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205"/>
    <w:rPr>
      <w:rFonts w:eastAsiaTheme="majorEastAsia" w:cstheme="majorBidi"/>
      <w:color w:val="272727" w:themeColor="text1" w:themeTint="D8"/>
    </w:rPr>
  </w:style>
  <w:style w:type="paragraph" w:styleId="Title">
    <w:name w:val="Title"/>
    <w:basedOn w:val="Normal"/>
    <w:next w:val="Normal"/>
    <w:link w:val="TitleChar"/>
    <w:uiPriority w:val="10"/>
    <w:qFormat/>
    <w:rsid w:val="006C2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2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2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2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205"/>
    <w:pPr>
      <w:spacing w:before="160"/>
      <w:jc w:val="center"/>
    </w:pPr>
    <w:rPr>
      <w:i/>
      <w:iCs/>
      <w:color w:val="404040" w:themeColor="text1" w:themeTint="BF"/>
    </w:rPr>
  </w:style>
  <w:style w:type="character" w:customStyle="1" w:styleId="QuoteChar">
    <w:name w:val="Quote Char"/>
    <w:basedOn w:val="DefaultParagraphFont"/>
    <w:link w:val="Quote"/>
    <w:uiPriority w:val="29"/>
    <w:rsid w:val="006C2205"/>
    <w:rPr>
      <w:i/>
      <w:iCs/>
      <w:color w:val="404040" w:themeColor="text1" w:themeTint="BF"/>
    </w:rPr>
  </w:style>
  <w:style w:type="paragraph" w:styleId="ListParagraph">
    <w:name w:val="List Paragraph"/>
    <w:basedOn w:val="Normal"/>
    <w:uiPriority w:val="34"/>
    <w:qFormat/>
    <w:rsid w:val="006C2205"/>
    <w:pPr>
      <w:ind w:left="720"/>
      <w:contextualSpacing/>
    </w:pPr>
  </w:style>
  <w:style w:type="character" w:styleId="IntenseEmphasis">
    <w:name w:val="Intense Emphasis"/>
    <w:basedOn w:val="DefaultParagraphFont"/>
    <w:uiPriority w:val="21"/>
    <w:qFormat/>
    <w:rsid w:val="006C2205"/>
    <w:rPr>
      <w:i/>
      <w:iCs/>
      <w:color w:val="0F4761" w:themeColor="accent1" w:themeShade="BF"/>
    </w:rPr>
  </w:style>
  <w:style w:type="paragraph" w:styleId="IntenseQuote">
    <w:name w:val="Intense Quote"/>
    <w:basedOn w:val="Normal"/>
    <w:next w:val="Normal"/>
    <w:link w:val="IntenseQuoteChar"/>
    <w:uiPriority w:val="30"/>
    <w:qFormat/>
    <w:rsid w:val="006C2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205"/>
    <w:rPr>
      <w:i/>
      <w:iCs/>
      <w:color w:val="0F4761" w:themeColor="accent1" w:themeShade="BF"/>
    </w:rPr>
  </w:style>
  <w:style w:type="character" w:styleId="IntenseReference">
    <w:name w:val="Intense Reference"/>
    <w:basedOn w:val="DefaultParagraphFont"/>
    <w:uiPriority w:val="32"/>
    <w:qFormat/>
    <w:rsid w:val="006C2205"/>
    <w:rPr>
      <w:b/>
      <w:bCs/>
      <w:smallCaps/>
      <w:color w:val="0F4761" w:themeColor="accent1" w:themeShade="BF"/>
      <w:spacing w:val="5"/>
    </w:rPr>
  </w:style>
  <w:style w:type="paragraph" w:styleId="NormalWeb">
    <w:name w:val="Normal (Web)"/>
    <w:basedOn w:val="Normal"/>
    <w:uiPriority w:val="99"/>
    <w:semiHidden/>
    <w:unhideWhenUsed/>
    <w:rsid w:val="006C220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C2205"/>
    <w:rPr>
      <w:color w:val="0000FF"/>
      <w:u w:val="single"/>
    </w:rPr>
  </w:style>
  <w:style w:type="character" w:styleId="UnresolvedMention">
    <w:name w:val="Unresolved Mention"/>
    <w:basedOn w:val="DefaultParagraphFont"/>
    <w:uiPriority w:val="99"/>
    <w:semiHidden/>
    <w:unhideWhenUsed/>
    <w:rsid w:val="00DF5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nih.gov/sites/default/files/2020-05/nia-strategic-directions-2020-2025.pdf" TargetMode="External"/><Relationship Id="rId3" Type="http://schemas.openxmlformats.org/officeDocument/2006/relationships/settings" Target="settings.xml"/><Relationship Id="rId7" Type="http://schemas.openxmlformats.org/officeDocument/2006/relationships/hyperlink" Target="https://www.peppercent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thanshockcenters.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819</Words>
  <Characters>5007</Characters>
  <Application>Microsoft Office Word</Application>
  <DocSecurity>0</DocSecurity>
  <Lines>98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Coughlin</dc:creator>
  <cp:keywords/>
  <dc:description/>
  <cp:lastModifiedBy>Mariana Coughlin</cp:lastModifiedBy>
  <cp:revision>3</cp:revision>
  <cp:lastPrinted>2025-12-18T20:21:00Z</cp:lastPrinted>
  <dcterms:created xsi:type="dcterms:W3CDTF">2025-12-08T16:48:00Z</dcterms:created>
  <dcterms:modified xsi:type="dcterms:W3CDTF">2026-04-15T20:43:00Z</dcterms:modified>
</cp:coreProperties>
</file>